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66" w:rsidRDefault="00B16666" w:rsidP="00B16666">
      <w:pPr>
        <w:spacing w:after="0"/>
        <w:jc w:val="center"/>
        <w:rPr>
          <w:rFonts w:ascii="Times New Roman" w:hAnsi="Times New Roman" w:cs="Times New Roman"/>
          <w:sz w:val="24"/>
          <w:szCs w:val="24"/>
        </w:rPr>
      </w:pPr>
      <w:r>
        <w:rPr>
          <w:rFonts w:ascii="Times New Roman" w:hAnsi="Times New Roman" w:cs="Times New Roman"/>
          <w:sz w:val="24"/>
          <w:szCs w:val="24"/>
        </w:rPr>
        <w:t xml:space="preserve">Cultural appropriation Kurtz’s and Marlow’s language use in Joseph Conrad’s </w:t>
      </w:r>
      <w:r w:rsidRPr="00B16666">
        <w:rPr>
          <w:rFonts w:ascii="Times New Roman" w:hAnsi="Times New Roman" w:cs="Times New Roman"/>
          <w:i/>
          <w:sz w:val="24"/>
          <w:szCs w:val="24"/>
        </w:rPr>
        <w:t>Heart of Darkness</w:t>
      </w:r>
    </w:p>
    <w:p w:rsidR="00B16666" w:rsidRDefault="0088179A" w:rsidP="00B16666">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88179A" w:rsidRDefault="0088179A" w:rsidP="00B166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discussing Joseph Conrad’s novel, </w:t>
      </w:r>
      <w:r w:rsidRPr="0088179A">
        <w:rPr>
          <w:rFonts w:ascii="Times New Roman" w:hAnsi="Times New Roman" w:cs="Times New Roman"/>
          <w:i/>
          <w:sz w:val="24"/>
          <w:szCs w:val="24"/>
        </w:rPr>
        <w:t>Heart of Darkness</w:t>
      </w:r>
      <w:r>
        <w:rPr>
          <w:rFonts w:ascii="Times New Roman" w:hAnsi="Times New Roman" w:cs="Times New Roman"/>
          <w:sz w:val="24"/>
          <w:szCs w:val="24"/>
        </w:rPr>
        <w:t xml:space="preserve">, it seems obvious that Kurtz attempted to gain power over the natives.  It seems equally obvious that Marlow is a figure of the modern artist who uses his interpretations of the native African population to further his own art and to explore his own self.  </w:t>
      </w:r>
      <w:r w:rsidR="003E6F56">
        <w:rPr>
          <w:rFonts w:ascii="Times New Roman" w:hAnsi="Times New Roman" w:cs="Times New Roman"/>
          <w:sz w:val="24"/>
          <w:szCs w:val="24"/>
        </w:rPr>
        <w:t xml:space="preserve">However, it is my aim in this analysis to assert that these two aspects of the novel are linked; that Marlow uses his position as an artist to gain power over the natives and </w:t>
      </w:r>
      <w:r w:rsidR="00F21E3C">
        <w:rPr>
          <w:rFonts w:ascii="Times New Roman" w:hAnsi="Times New Roman" w:cs="Times New Roman"/>
          <w:sz w:val="24"/>
          <w:szCs w:val="24"/>
        </w:rPr>
        <w:t>that</w:t>
      </w:r>
      <w:r w:rsidR="003E6F56">
        <w:rPr>
          <w:rFonts w:ascii="Times New Roman" w:hAnsi="Times New Roman" w:cs="Times New Roman"/>
          <w:sz w:val="24"/>
          <w:szCs w:val="24"/>
        </w:rPr>
        <w:t xml:space="preserve"> Kurtz’s power is based on a cultural appropriation</w:t>
      </w:r>
      <w:r w:rsidR="00670120">
        <w:rPr>
          <w:rFonts w:ascii="Times New Roman" w:hAnsi="Times New Roman" w:cs="Times New Roman"/>
          <w:sz w:val="24"/>
          <w:szCs w:val="24"/>
        </w:rPr>
        <w:t xml:space="preserve"> of language</w:t>
      </w:r>
      <w:r w:rsidR="003E6F56">
        <w:rPr>
          <w:rFonts w:ascii="Times New Roman" w:hAnsi="Times New Roman" w:cs="Times New Roman"/>
          <w:sz w:val="24"/>
          <w:szCs w:val="24"/>
        </w:rPr>
        <w:t xml:space="preserve"> that is similar to Marlow’s</w:t>
      </w:r>
      <w:r w:rsidR="007B7743">
        <w:rPr>
          <w:rFonts w:ascii="Times New Roman" w:hAnsi="Times New Roman" w:cs="Times New Roman"/>
          <w:sz w:val="24"/>
          <w:szCs w:val="24"/>
        </w:rPr>
        <w:t>.</w:t>
      </w:r>
      <w:r w:rsidR="00AB5F24">
        <w:rPr>
          <w:rFonts w:ascii="Times New Roman" w:hAnsi="Times New Roman" w:cs="Times New Roman"/>
          <w:sz w:val="24"/>
          <w:szCs w:val="24"/>
        </w:rPr>
        <w:t xml:space="preserve">  In doing so, I suggest that both types of imperial power are equally damaging to the natives.</w:t>
      </w:r>
    </w:p>
    <w:p w:rsidR="007B7743" w:rsidRDefault="007B7743" w:rsidP="00E2764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Marlow first </w:t>
      </w:r>
      <w:r w:rsidR="00AB5F24">
        <w:rPr>
          <w:rFonts w:ascii="Times New Roman" w:hAnsi="Times New Roman" w:cs="Times New Roman"/>
          <w:sz w:val="24"/>
          <w:szCs w:val="24"/>
        </w:rPr>
        <w:t>approaches Kurtz’s abode among</w:t>
      </w:r>
      <w:r>
        <w:rPr>
          <w:rFonts w:ascii="Times New Roman" w:hAnsi="Times New Roman" w:cs="Times New Roman"/>
          <w:sz w:val="24"/>
          <w:szCs w:val="24"/>
        </w:rPr>
        <w:t xml:space="preserve"> the Africans, he takes note of </w:t>
      </w:r>
      <w:r w:rsidR="00151F43">
        <w:rPr>
          <w:rFonts w:ascii="Times New Roman" w:hAnsi="Times New Roman" w:cs="Times New Roman"/>
          <w:sz w:val="24"/>
          <w:szCs w:val="24"/>
        </w:rPr>
        <w:t>the posts</w:t>
      </w:r>
      <w:r>
        <w:rPr>
          <w:rFonts w:ascii="Times New Roman" w:hAnsi="Times New Roman" w:cs="Times New Roman"/>
          <w:sz w:val="24"/>
          <w:szCs w:val="24"/>
        </w:rPr>
        <w:t xml:space="preserve"> around the house</w:t>
      </w:r>
      <w:r w:rsidR="000E27A6">
        <w:rPr>
          <w:rFonts w:ascii="Times New Roman" w:hAnsi="Times New Roman" w:cs="Times New Roman"/>
          <w:sz w:val="24"/>
          <w:szCs w:val="24"/>
        </w:rPr>
        <w:t>,</w:t>
      </w:r>
      <w:r>
        <w:rPr>
          <w:rFonts w:ascii="Times New Roman" w:hAnsi="Times New Roman" w:cs="Times New Roman"/>
          <w:sz w:val="24"/>
          <w:szCs w:val="24"/>
        </w:rPr>
        <w:t xml:space="preserve"> </w:t>
      </w:r>
      <w:r w:rsidR="000E27A6">
        <w:rPr>
          <w:rFonts w:ascii="Times New Roman" w:hAnsi="Times New Roman" w:cs="Times New Roman"/>
          <w:sz w:val="24"/>
          <w:szCs w:val="24"/>
        </w:rPr>
        <w:t>which</w:t>
      </w:r>
      <w:r>
        <w:rPr>
          <w:rFonts w:ascii="Times New Roman" w:hAnsi="Times New Roman" w:cs="Times New Roman"/>
          <w:sz w:val="24"/>
          <w:szCs w:val="24"/>
        </w:rPr>
        <w:t xml:space="preserve"> he </w:t>
      </w:r>
      <w:r w:rsidR="006C1C67">
        <w:rPr>
          <w:rFonts w:ascii="Times New Roman" w:hAnsi="Times New Roman" w:cs="Times New Roman"/>
          <w:sz w:val="24"/>
          <w:szCs w:val="24"/>
        </w:rPr>
        <w:t>takes</w:t>
      </w:r>
      <w:r>
        <w:rPr>
          <w:rFonts w:ascii="Times New Roman" w:hAnsi="Times New Roman" w:cs="Times New Roman"/>
          <w:sz w:val="24"/>
          <w:szCs w:val="24"/>
        </w:rPr>
        <w:t xml:space="preserve"> to be decorative ornaments.  Upon getting c</w:t>
      </w:r>
      <w:r w:rsidR="006C1C67">
        <w:rPr>
          <w:rFonts w:ascii="Times New Roman" w:hAnsi="Times New Roman" w:cs="Times New Roman"/>
          <w:sz w:val="24"/>
          <w:szCs w:val="24"/>
        </w:rPr>
        <w:t xml:space="preserve">loser, he realizes his mistake, discovering </w:t>
      </w:r>
      <w:r>
        <w:rPr>
          <w:rFonts w:ascii="Times New Roman" w:hAnsi="Times New Roman" w:cs="Times New Roman"/>
          <w:sz w:val="24"/>
          <w:szCs w:val="24"/>
        </w:rPr>
        <w:t xml:space="preserve">that they are actually human heads.  He comments on this, saying: “These round knobs were not ornamental but symbolic; they were expressive and puzzling, striking and disturbing” (Conrad 74).  </w:t>
      </w:r>
      <w:r w:rsidR="00670120">
        <w:rPr>
          <w:rFonts w:ascii="Times New Roman" w:hAnsi="Times New Roman" w:cs="Times New Roman"/>
          <w:sz w:val="24"/>
          <w:szCs w:val="24"/>
        </w:rPr>
        <w:t xml:space="preserve">This display is the first evidence that </w:t>
      </w:r>
      <w:r w:rsidR="004A4649">
        <w:rPr>
          <w:rFonts w:ascii="Times New Roman" w:hAnsi="Times New Roman" w:cs="Times New Roman"/>
          <w:sz w:val="24"/>
          <w:szCs w:val="24"/>
        </w:rPr>
        <w:t>readers</w:t>
      </w:r>
      <w:r w:rsidR="00670120">
        <w:rPr>
          <w:rFonts w:ascii="Times New Roman" w:hAnsi="Times New Roman" w:cs="Times New Roman"/>
          <w:sz w:val="24"/>
          <w:szCs w:val="24"/>
        </w:rPr>
        <w:t xml:space="preserve"> receive of Kurtz’s cultural appropriation, and Marlow is right in describing it as symbolic.  </w:t>
      </w:r>
      <w:r w:rsidR="004A4649">
        <w:rPr>
          <w:rFonts w:ascii="Times New Roman" w:hAnsi="Times New Roman" w:cs="Times New Roman"/>
          <w:sz w:val="24"/>
          <w:szCs w:val="24"/>
        </w:rPr>
        <w:t xml:space="preserve">Critic Marianna </w:t>
      </w:r>
      <w:proofErr w:type="spellStart"/>
      <w:r w:rsidR="00670120">
        <w:rPr>
          <w:rFonts w:ascii="Times New Roman" w:hAnsi="Times New Roman" w:cs="Times New Roman"/>
          <w:sz w:val="24"/>
          <w:szCs w:val="24"/>
        </w:rPr>
        <w:t>Torgovnick</w:t>
      </w:r>
      <w:proofErr w:type="spellEnd"/>
      <w:r w:rsidR="00670120">
        <w:rPr>
          <w:rFonts w:ascii="Times New Roman" w:hAnsi="Times New Roman" w:cs="Times New Roman"/>
          <w:sz w:val="24"/>
          <w:szCs w:val="24"/>
        </w:rPr>
        <w:t xml:space="preserve"> tells us that in African cultures, in taking the head of your enemy, you were also taking their power (</w:t>
      </w:r>
      <w:proofErr w:type="spellStart"/>
      <w:r w:rsidR="00670120">
        <w:rPr>
          <w:rFonts w:ascii="Times New Roman" w:hAnsi="Times New Roman" w:cs="Times New Roman"/>
          <w:sz w:val="24"/>
          <w:szCs w:val="24"/>
        </w:rPr>
        <w:t>Torgovnick</w:t>
      </w:r>
      <w:proofErr w:type="spellEnd"/>
      <w:r w:rsidR="00670120">
        <w:rPr>
          <w:rFonts w:ascii="Times New Roman" w:hAnsi="Times New Roman" w:cs="Times New Roman"/>
          <w:sz w:val="24"/>
          <w:szCs w:val="24"/>
        </w:rPr>
        <w:t xml:space="preserve"> 148).  </w:t>
      </w:r>
      <w:r w:rsidR="007C5180">
        <w:rPr>
          <w:rFonts w:ascii="Times New Roman" w:hAnsi="Times New Roman" w:cs="Times New Roman"/>
          <w:sz w:val="24"/>
          <w:szCs w:val="24"/>
        </w:rPr>
        <w:t>Purloining</w:t>
      </w:r>
      <w:r w:rsidR="00710D8D">
        <w:rPr>
          <w:rFonts w:ascii="Times New Roman" w:hAnsi="Times New Roman" w:cs="Times New Roman"/>
          <w:sz w:val="24"/>
          <w:szCs w:val="24"/>
        </w:rPr>
        <w:t xml:space="preserve"> the African tradition of capturing an enemy’s head</w:t>
      </w:r>
      <w:r w:rsidR="007C5180">
        <w:rPr>
          <w:rFonts w:ascii="Times New Roman" w:hAnsi="Times New Roman" w:cs="Times New Roman"/>
          <w:sz w:val="24"/>
          <w:szCs w:val="24"/>
        </w:rPr>
        <w:t xml:space="preserve"> is a cultural appropriation.  Because this act signifies</w:t>
      </w:r>
      <w:r w:rsidR="00710D8D">
        <w:rPr>
          <w:rFonts w:ascii="Times New Roman" w:hAnsi="Times New Roman" w:cs="Times New Roman"/>
          <w:sz w:val="24"/>
          <w:szCs w:val="24"/>
        </w:rPr>
        <w:t xml:space="preserve"> a gain of power </w:t>
      </w:r>
      <w:r w:rsidR="007C5180">
        <w:rPr>
          <w:rFonts w:ascii="Times New Roman" w:hAnsi="Times New Roman" w:cs="Times New Roman"/>
          <w:sz w:val="24"/>
          <w:szCs w:val="24"/>
        </w:rPr>
        <w:t>in African culture</w:t>
      </w:r>
      <w:r w:rsidR="00710D8D">
        <w:rPr>
          <w:rFonts w:ascii="Times New Roman" w:hAnsi="Times New Roman" w:cs="Times New Roman"/>
          <w:sz w:val="24"/>
          <w:szCs w:val="24"/>
        </w:rPr>
        <w:t xml:space="preserve">, and because </w:t>
      </w:r>
      <w:r w:rsidR="007C5180">
        <w:rPr>
          <w:rFonts w:ascii="Times New Roman" w:hAnsi="Times New Roman" w:cs="Times New Roman"/>
          <w:sz w:val="24"/>
          <w:szCs w:val="24"/>
        </w:rPr>
        <w:t>Kurtz</w:t>
      </w:r>
      <w:r w:rsidR="00710D8D">
        <w:rPr>
          <w:rFonts w:ascii="Times New Roman" w:hAnsi="Times New Roman" w:cs="Times New Roman"/>
          <w:sz w:val="24"/>
          <w:szCs w:val="24"/>
        </w:rPr>
        <w:t xml:space="preserve"> could use that signification to expand his influence over the living Africans, the display of human heads becomes a powerful symbol for the use of cultural appropriation to gain personal power.</w:t>
      </w:r>
    </w:p>
    <w:p w:rsidR="00926CA5" w:rsidRPr="004A1DA4" w:rsidRDefault="00B340D8" w:rsidP="004A1DA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is especially poignant because in the African view, the power gained from the acquisition of an enemy head was considered to be communal power.  According to </w:t>
      </w:r>
      <w:proofErr w:type="spellStart"/>
      <w:r>
        <w:rPr>
          <w:rFonts w:ascii="Times New Roman" w:hAnsi="Times New Roman" w:cs="Times New Roman"/>
          <w:sz w:val="24"/>
          <w:szCs w:val="24"/>
        </w:rPr>
        <w:t>Torgovnick</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“Kurtz, clearly, viewed the collecting of heads from the point of view of individual, not communal power” (</w:t>
      </w:r>
      <w:proofErr w:type="spellStart"/>
      <w:r>
        <w:rPr>
          <w:rFonts w:ascii="Times New Roman" w:hAnsi="Times New Roman" w:cs="Times New Roman"/>
          <w:sz w:val="24"/>
          <w:szCs w:val="24"/>
        </w:rPr>
        <w:t>Togovnick</w:t>
      </w:r>
      <w:proofErr w:type="spellEnd"/>
      <w:r>
        <w:rPr>
          <w:rFonts w:ascii="Times New Roman" w:hAnsi="Times New Roman" w:cs="Times New Roman"/>
          <w:sz w:val="24"/>
          <w:szCs w:val="24"/>
        </w:rPr>
        <w:t xml:space="preserve"> 148).  </w:t>
      </w:r>
      <w:r w:rsidR="005E400A">
        <w:rPr>
          <w:rFonts w:ascii="Times New Roman" w:hAnsi="Times New Roman" w:cs="Times New Roman"/>
          <w:sz w:val="24"/>
          <w:szCs w:val="24"/>
        </w:rPr>
        <w:t>This relates to Kurtz’s appropriation of the African language fo</w:t>
      </w:r>
      <w:r w:rsidR="003D5568">
        <w:rPr>
          <w:rFonts w:ascii="Times New Roman" w:hAnsi="Times New Roman" w:cs="Times New Roman"/>
          <w:sz w:val="24"/>
          <w:szCs w:val="24"/>
        </w:rPr>
        <w:t>r individual power.  Normally,</w:t>
      </w:r>
      <w:r w:rsidR="005E400A">
        <w:rPr>
          <w:rFonts w:ascii="Times New Roman" w:hAnsi="Times New Roman" w:cs="Times New Roman"/>
          <w:sz w:val="24"/>
          <w:szCs w:val="24"/>
        </w:rPr>
        <w:t xml:space="preserve"> language is an emblem of communal power.  A group of people can use </w:t>
      </w:r>
      <w:r w:rsidR="008861D1">
        <w:rPr>
          <w:rFonts w:ascii="Times New Roman" w:hAnsi="Times New Roman" w:cs="Times New Roman"/>
          <w:sz w:val="24"/>
          <w:szCs w:val="24"/>
        </w:rPr>
        <w:t>its</w:t>
      </w:r>
      <w:r w:rsidR="005E400A">
        <w:rPr>
          <w:rFonts w:ascii="Times New Roman" w:hAnsi="Times New Roman" w:cs="Times New Roman"/>
          <w:sz w:val="24"/>
          <w:szCs w:val="24"/>
        </w:rPr>
        <w:t xml:space="preserve"> language to put forth </w:t>
      </w:r>
      <w:r w:rsidR="008861D1">
        <w:rPr>
          <w:rFonts w:ascii="Times New Roman" w:hAnsi="Times New Roman" w:cs="Times New Roman"/>
          <w:sz w:val="24"/>
          <w:szCs w:val="24"/>
        </w:rPr>
        <w:t>its</w:t>
      </w:r>
      <w:r w:rsidR="005E400A">
        <w:rPr>
          <w:rFonts w:ascii="Times New Roman" w:hAnsi="Times New Roman" w:cs="Times New Roman"/>
          <w:sz w:val="24"/>
          <w:szCs w:val="24"/>
        </w:rPr>
        <w:t xml:space="preserve"> voice.  Kurtz does not use language in this way; he uses it instead to enhance his individual power.  </w:t>
      </w:r>
      <w:r w:rsidR="001800AF">
        <w:rPr>
          <w:rFonts w:ascii="Times New Roman" w:hAnsi="Times New Roman" w:cs="Times New Roman"/>
          <w:sz w:val="24"/>
          <w:szCs w:val="24"/>
        </w:rPr>
        <w:t>This can be easily compared to Marlow’s use of storytelling in the novel.  Although he does not use the language of the Africans, he appropriates their cultures and their stories in order to create his own work of art and to develop his own sense of self.  In doing this, he effectively silences any native voice that could come into the story.  Through more specific examples of Kurtz and Marlow’s cultural appropriation, we can get a better understanding of how the actions of one reflect the actions of the other.  However, this image of shriveled heads on pikes and all of its cultural significance provides a concrete visualization for the relationship between appropriation and power.</w:t>
      </w:r>
    </w:p>
    <w:p w:rsidR="00586845" w:rsidRDefault="00F90E29" w:rsidP="00E27641">
      <w:pPr>
        <w:spacing w:after="0" w:line="480" w:lineRule="auto"/>
        <w:rPr>
          <w:rFonts w:ascii="Times New Roman" w:hAnsi="Times New Roman" w:cs="Times New Roman"/>
          <w:sz w:val="24"/>
          <w:szCs w:val="24"/>
        </w:rPr>
      </w:pPr>
      <w:r>
        <w:rPr>
          <w:rFonts w:ascii="Times New Roman" w:hAnsi="Times New Roman" w:cs="Times New Roman"/>
          <w:sz w:val="24"/>
          <w:szCs w:val="24"/>
        </w:rPr>
        <w:tab/>
        <w:t>One major similarity between the actions of Kurtz and Marlow is that both rely heavily on the power of language in order to achieve their goals.  In the case of Marlow, he is very aware that language is one of the colonialist’s most powerful weapons (</w:t>
      </w:r>
      <w:proofErr w:type="spellStart"/>
      <w:r>
        <w:rPr>
          <w:rFonts w:ascii="Times New Roman" w:hAnsi="Times New Roman" w:cs="Times New Roman"/>
          <w:sz w:val="24"/>
          <w:szCs w:val="24"/>
        </w:rPr>
        <w:t>Icoz</w:t>
      </w:r>
      <w:proofErr w:type="spellEnd"/>
      <w:r>
        <w:rPr>
          <w:rFonts w:ascii="Times New Roman" w:hAnsi="Times New Roman" w:cs="Times New Roman"/>
          <w:sz w:val="24"/>
          <w:szCs w:val="24"/>
        </w:rPr>
        <w:t xml:space="preserve"> 256).  </w:t>
      </w:r>
      <w:r w:rsidR="00BB6B7A">
        <w:rPr>
          <w:rFonts w:ascii="Times New Roman" w:hAnsi="Times New Roman" w:cs="Times New Roman"/>
          <w:sz w:val="24"/>
          <w:szCs w:val="24"/>
        </w:rPr>
        <w:t>Because Marlow is a figure for the colonizer, he can be related to the actual colonizers who traveled to Africa dur</w:t>
      </w:r>
      <w:r w:rsidR="000D5A21">
        <w:rPr>
          <w:rFonts w:ascii="Times New Roman" w:hAnsi="Times New Roman" w:cs="Times New Roman"/>
          <w:sz w:val="24"/>
          <w:szCs w:val="24"/>
        </w:rPr>
        <w:t xml:space="preserve">ing this period.  </w:t>
      </w:r>
    </w:p>
    <w:p w:rsidR="007D5F2F" w:rsidRDefault="007D5F2F" w:rsidP="00E2764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colonial Africa, the colonizers made efforts to learn and document different African languages.  </w:t>
      </w:r>
      <w:r w:rsidR="00861081">
        <w:rPr>
          <w:rFonts w:ascii="Times New Roman" w:hAnsi="Times New Roman" w:cs="Times New Roman"/>
          <w:sz w:val="24"/>
          <w:szCs w:val="24"/>
        </w:rPr>
        <w:t xml:space="preserve">Anthropologist Johannes </w:t>
      </w:r>
      <w:r>
        <w:rPr>
          <w:rFonts w:ascii="Times New Roman" w:hAnsi="Times New Roman" w:cs="Times New Roman"/>
          <w:sz w:val="24"/>
          <w:szCs w:val="24"/>
        </w:rPr>
        <w:t xml:space="preserve">Fabian explains that this was necessary because control of languages gave the colonizers a type of symbolic power over the Africans (Fabian 170).  </w:t>
      </w:r>
      <w:r w:rsidR="00591DBB">
        <w:rPr>
          <w:rFonts w:ascii="Times New Roman" w:hAnsi="Times New Roman" w:cs="Times New Roman"/>
          <w:sz w:val="24"/>
          <w:szCs w:val="24"/>
        </w:rPr>
        <w:t>Having the ability to use their languages and to decide which of those languages were of val</w:t>
      </w:r>
      <w:r w:rsidR="00D70B12">
        <w:rPr>
          <w:rFonts w:ascii="Times New Roman" w:hAnsi="Times New Roman" w:cs="Times New Roman"/>
          <w:sz w:val="24"/>
          <w:szCs w:val="24"/>
        </w:rPr>
        <w:t>ue gave the European colonizers</w:t>
      </w:r>
      <w:r w:rsidR="00591DBB">
        <w:rPr>
          <w:rFonts w:ascii="Times New Roman" w:hAnsi="Times New Roman" w:cs="Times New Roman"/>
          <w:sz w:val="24"/>
          <w:szCs w:val="24"/>
        </w:rPr>
        <w:t xml:space="preserve"> control over African culture.  In fact, language was so important that it became a commodity: leaders paid colonialists for recording different African dialects (Fabian </w:t>
      </w:r>
      <w:r w:rsidR="00591DBB">
        <w:rPr>
          <w:rFonts w:ascii="Times New Roman" w:hAnsi="Times New Roman" w:cs="Times New Roman"/>
          <w:sz w:val="24"/>
          <w:szCs w:val="24"/>
        </w:rPr>
        <w:lastRenderedPageBreak/>
        <w:t>173).  In a world where commerce is king, the fact that language was assigned a monetary value is a significant indication of its importance.</w:t>
      </w:r>
    </w:p>
    <w:p w:rsidR="007C5046" w:rsidRDefault="007C5046" w:rsidP="00E27641">
      <w:pPr>
        <w:spacing w:after="0" w:line="480" w:lineRule="auto"/>
        <w:rPr>
          <w:rFonts w:ascii="Times New Roman" w:hAnsi="Times New Roman" w:cs="Times New Roman"/>
          <w:sz w:val="24"/>
          <w:szCs w:val="24"/>
        </w:rPr>
      </w:pPr>
      <w:r>
        <w:rPr>
          <w:rFonts w:ascii="Times New Roman" w:hAnsi="Times New Roman" w:cs="Times New Roman"/>
          <w:sz w:val="24"/>
          <w:szCs w:val="24"/>
        </w:rPr>
        <w:tab/>
        <w:t>Fabian describes the process of recording African langua</w:t>
      </w:r>
      <w:r w:rsidR="00DA61F4">
        <w:rPr>
          <w:rFonts w:ascii="Times New Roman" w:hAnsi="Times New Roman" w:cs="Times New Roman"/>
          <w:sz w:val="24"/>
          <w:szCs w:val="24"/>
        </w:rPr>
        <w:t>ges as one that gradually shifted</w:t>
      </w:r>
      <w:r>
        <w:rPr>
          <w:rFonts w:ascii="Times New Roman" w:hAnsi="Times New Roman" w:cs="Times New Roman"/>
          <w:sz w:val="24"/>
          <w:szCs w:val="24"/>
        </w:rPr>
        <w:t xml:space="preserve"> from simple appropriation to an attempt to exert power and control (Fabian 173).  While the colonizers started out by merely recording the African languages, they eventually began exploiting their knowledge of those languages to gain both symbolic and practical power over the native populations.  </w:t>
      </w:r>
      <w:r w:rsidR="00E461A5">
        <w:rPr>
          <w:rFonts w:ascii="Times New Roman" w:hAnsi="Times New Roman" w:cs="Times New Roman"/>
          <w:sz w:val="24"/>
          <w:szCs w:val="24"/>
        </w:rPr>
        <w:t>For example, some of the African languages were appropriated for what Fabian calls “literary functions” (Fabian 173).  He is referring to the phenomenon in which colonizers would circulate literature in African languages to the African people.  In doing this, they could use their knowledge of the language to perpetuate the types of European ideologies that they supported</w:t>
      </w:r>
      <w:r w:rsidR="00FF77B6">
        <w:rPr>
          <w:rFonts w:ascii="Times New Roman" w:hAnsi="Times New Roman" w:cs="Times New Roman"/>
          <w:sz w:val="24"/>
          <w:szCs w:val="24"/>
        </w:rPr>
        <w:t xml:space="preserve"> (Fabian 175)</w:t>
      </w:r>
      <w:r w:rsidR="00E461A5">
        <w:rPr>
          <w:rFonts w:ascii="Times New Roman" w:hAnsi="Times New Roman" w:cs="Times New Roman"/>
          <w:sz w:val="24"/>
          <w:szCs w:val="24"/>
        </w:rPr>
        <w:t>.  Therefore, in controlling the language, they were also controlling beliefs.</w:t>
      </w:r>
    </w:p>
    <w:p w:rsidR="00E461A5" w:rsidRDefault="00E461A5" w:rsidP="000128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idea reflects both Marlow and Kurtz.  For Kurtz, the parallel is direct: he learned the African language and then used his eloquence and his knowledge of that language to influence the beliefs of the Africans and gain power for himself.  For Marlow, the parallel comes from his appropriation of the African story.  </w:t>
      </w:r>
      <w:r w:rsidR="00012851" w:rsidRPr="004A01E6">
        <w:rPr>
          <w:rFonts w:ascii="Times New Roman" w:hAnsi="Times New Roman" w:cs="Times New Roman"/>
          <w:sz w:val="24"/>
          <w:szCs w:val="24"/>
        </w:rPr>
        <w:t xml:space="preserve">As </w:t>
      </w:r>
      <w:r w:rsidR="00012851">
        <w:rPr>
          <w:rFonts w:ascii="Times New Roman" w:hAnsi="Times New Roman" w:cs="Times New Roman"/>
          <w:sz w:val="24"/>
          <w:szCs w:val="24"/>
        </w:rPr>
        <w:t xml:space="preserve">literary critic </w:t>
      </w:r>
      <w:proofErr w:type="spellStart"/>
      <w:r w:rsidR="00012851">
        <w:rPr>
          <w:rFonts w:ascii="Times New Roman" w:hAnsi="Times New Roman" w:cs="Times New Roman"/>
          <w:sz w:val="24"/>
          <w:szCs w:val="24"/>
        </w:rPr>
        <w:t>Nursel</w:t>
      </w:r>
      <w:proofErr w:type="spellEnd"/>
      <w:r w:rsidR="00012851">
        <w:rPr>
          <w:rFonts w:ascii="Times New Roman" w:hAnsi="Times New Roman" w:cs="Times New Roman"/>
          <w:sz w:val="24"/>
          <w:szCs w:val="24"/>
        </w:rPr>
        <w:t xml:space="preserve"> </w:t>
      </w:r>
      <w:proofErr w:type="spellStart"/>
      <w:r w:rsidR="00012851" w:rsidRPr="004A01E6">
        <w:rPr>
          <w:rFonts w:ascii="Times New Roman" w:hAnsi="Times New Roman" w:cs="Times New Roman"/>
          <w:sz w:val="24"/>
          <w:szCs w:val="24"/>
        </w:rPr>
        <w:t>Icoz</w:t>
      </w:r>
      <w:proofErr w:type="spellEnd"/>
      <w:r w:rsidR="00012851" w:rsidRPr="004A01E6">
        <w:rPr>
          <w:rFonts w:ascii="Times New Roman" w:hAnsi="Times New Roman" w:cs="Times New Roman"/>
          <w:sz w:val="24"/>
          <w:szCs w:val="24"/>
        </w:rPr>
        <w:t xml:space="preserve"> states, “Language has become an absurd and incongruous organ of colonialism, controlling and shaping the alien reality of Africa until it conforms to a familiar pattern” (</w:t>
      </w:r>
      <w:proofErr w:type="spellStart"/>
      <w:r w:rsidR="00012851" w:rsidRPr="004A01E6">
        <w:rPr>
          <w:rFonts w:ascii="Times New Roman" w:hAnsi="Times New Roman" w:cs="Times New Roman"/>
          <w:sz w:val="24"/>
          <w:szCs w:val="24"/>
        </w:rPr>
        <w:t>Icoz</w:t>
      </w:r>
      <w:proofErr w:type="spellEnd"/>
      <w:r w:rsidR="005B0DF9">
        <w:rPr>
          <w:rFonts w:ascii="Times New Roman" w:hAnsi="Times New Roman" w:cs="Times New Roman"/>
          <w:sz w:val="24"/>
          <w:szCs w:val="24"/>
        </w:rPr>
        <w:t xml:space="preserve"> </w:t>
      </w:r>
      <w:r w:rsidR="00012851" w:rsidRPr="004A01E6">
        <w:rPr>
          <w:rFonts w:ascii="Times New Roman" w:hAnsi="Times New Roman" w:cs="Times New Roman"/>
          <w:sz w:val="24"/>
          <w:szCs w:val="24"/>
        </w:rPr>
        <w:t>257)</w:t>
      </w:r>
      <w:r w:rsidR="00012851">
        <w:rPr>
          <w:rFonts w:ascii="Times New Roman" w:hAnsi="Times New Roman" w:cs="Times New Roman"/>
          <w:sz w:val="24"/>
          <w:szCs w:val="24"/>
        </w:rPr>
        <w:t xml:space="preserve">.  This is the primary way in which Marlow’s use of language becomes a dangerous appropriation of African culture.  Because it is his voice, not the voice of a native </w:t>
      </w:r>
      <w:proofErr w:type="gramStart"/>
      <w:r w:rsidR="00012851">
        <w:rPr>
          <w:rFonts w:ascii="Times New Roman" w:hAnsi="Times New Roman" w:cs="Times New Roman"/>
          <w:sz w:val="24"/>
          <w:szCs w:val="24"/>
        </w:rPr>
        <w:t>African, that</w:t>
      </w:r>
      <w:proofErr w:type="gramEnd"/>
      <w:r w:rsidR="00012851">
        <w:rPr>
          <w:rFonts w:ascii="Times New Roman" w:hAnsi="Times New Roman" w:cs="Times New Roman"/>
          <w:sz w:val="24"/>
          <w:szCs w:val="24"/>
        </w:rPr>
        <w:t xml:space="preserve"> provides the world with an image of Africa, he can influence the way in which people perceive Africa.  </w:t>
      </w:r>
      <w:r>
        <w:rPr>
          <w:rFonts w:ascii="Times New Roman" w:hAnsi="Times New Roman" w:cs="Times New Roman"/>
          <w:sz w:val="24"/>
          <w:szCs w:val="24"/>
        </w:rPr>
        <w:t xml:space="preserve">Because he has the power of the English language (something that seems to have been denied to the Africans) he can have an influence over the </w:t>
      </w:r>
      <w:r w:rsidR="00001D1E">
        <w:rPr>
          <w:rFonts w:ascii="Times New Roman" w:hAnsi="Times New Roman" w:cs="Times New Roman"/>
          <w:sz w:val="24"/>
          <w:szCs w:val="24"/>
        </w:rPr>
        <w:t>European</w:t>
      </w:r>
      <w:r>
        <w:rPr>
          <w:rFonts w:ascii="Times New Roman" w:hAnsi="Times New Roman" w:cs="Times New Roman"/>
          <w:sz w:val="24"/>
          <w:szCs w:val="24"/>
        </w:rPr>
        <w:t xml:space="preserve"> perceptions of Africans; th</w:t>
      </w:r>
      <w:r w:rsidR="0096367A">
        <w:rPr>
          <w:rFonts w:ascii="Times New Roman" w:hAnsi="Times New Roman" w:cs="Times New Roman"/>
          <w:sz w:val="24"/>
          <w:szCs w:val="24"/>
        </w:rPr>
        <w:t>e Africans themselves, without</w:t>
      </w:r>
      <w:r>
        <w:rPr>
          <w:rFonts w:ascii="Times New Roman" w:hAnsi="Times New Roman" w:cs="Times New Roman"/>
          <w:sz w:val="24"/>
          <w:szCs w:val="24"/>
        </w:rPr>
        <w:t xml:space="preserve"> knowledge of </w:t>
      </w:r>
      <w:r>
        <w:rPr>
          <w:rFonts w:ascii="Times New Roman" w:hAnsi="Times New Roman" w:cs="Times New Roman"/>
          <w:sz w:val="24"/>
          <w:szCs w:val="24"/>
        </w:rPr>
        <w:lastRenderedPageBreak/>
        <w:t>En</w:t>
      </w:r>
      <w:r w:rsidR="0096367A">
        <w:rPr>
          <w:rFonts w:ascii="Times New Roman" w:hAnsi="Times New Roman" w:cs="Times New Roman"/>
          <w:sz w:val="24"/>
          <w:szCs w:val="24"/>
        </w:rPr>
        <w:t xml:space="preserve">glish, cannot speak </w:t>
      </w:r>
      <w:r>
        <w:rPr>
          <w:rFonts w:ascii="Times New Roman" w:hAnsi="Times New Roman" w:cs="Times New Roman"/>
          <w:sz w:val="24"/>
          <w:szCs w:val="24"/>
        </w:rPr>
        <w:t xml:space="preserve">against Marlow’s depiction. Therefore, </w:t>
      </w:r>
      <w:r w:rsidR="0096367A">
        <w:rPr>
          <w:rFonts w:ascii="Times New Roman" w:hAnsi="Times New Roman" w:cs="Times New Roman"/>
          <w:sz w:val="24"/>
          <w:szCs w:val="24"/>
        </w:rPr>
        <w:t>Marlow</w:t>
      </w:r>
      <w:r>
        <w:rPr>
          <w:rFonts w:ascii="Times New Roman" w:hAnsi="Times New Roman" w:cs="Times New Roman"/>
          <w:sz w:val="24"/>
          <w:szCs w:val="24"/>
        </w:rPr>
        <w:t xml:space="preserve"> can mold the way that people view </w:t>
      </w:r>
      <w:r w:rsidR="005C7F5F">
        <w:rPr>
          <w:rFonts w:ascii="Times New Roman" w:hAnsi="Times New Roman" w:cs="Times New Roman"/>
          <w:sz w:val="24"/>
          <w:szCs w:val="24"/>
        </w:rPr>
        <w:t>Africans to fit his agenda: an</w:t>
      </w:r>
      <w:r>
        <w:rPr>
          <w:rFonts w:ascii="Times New Roman" w:hAnsi="Times New Roman" w:cs="Times New Roman"/>
          <w:sz w:val="24"/>
          <w:szCs w:val="24"/>
        </w:rPr>
        <w:t xml:space="preserve"> agenda that posits the superiority of Europeans.   In this way, knowledge of language is what allows Marlow to effectively appropriate the African image to serve his own ends.</w:t>
      </w:r>
    </w:p>
    <w:p w:rsidR="00565CA9" w:rsidRDefault="002A7CB0" w:rsidP="00E276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could argue that the very fact that Marlow attempts to interpret his experience in Africa will inevitably skew the perception of Africa.  Bannister and Solomon assert that anytime an outsider attempts to interpret the “cultural landscape” of a particular place, they always bring their own biases into the interpretation whether they intend to or not (Bannister and Solomon 149).  </w:t>
      </w:r>
      <w:r w:rsidR="001B0C56">
        <w:rPr>
          <w:rFonts w:ascii="Times New Roman" w:hAnsi="Times New Roman" w:cs="Times New Roman"/>
          <w:sz w:val="24"/>
          <w:szCs w:val="24"/>
        </w:rPr>
        <w:t xml:space="preserve">In other words, a person’s cultural identity and ideology will always influence how they perceive their experiences.  Thus, Marlow’s cultural biases impact </w:t>
      </w:r>
      <w:r w:rsidR="00F71BD0">
        <w:rPr>
          <w:rFonts w:ascii="Times New Roman" w:hAnsi="Times New Roman" w:cs="Times New Roman"/>
          <w:sz w:val="24"/>
          <w:szCs w:val="24"/>
        </w:rPr>
        <w:t>the</w:t>
      </w:r>
      <w:r w:rsidR="001B0C56">
        <w:rPr>
          <w:rFonts w:ascii="Times New Roman" w:hAnsi="Times New Roman" w:cs="Times New Roman"/>
          <w:sz w:val="24"/>
          <w:szCs w:val="24"/>
        </w:rPr>
        <w:t xml:space="preserve"> depiction of Africa in his story.</w:t>
      </w:r>
      <w:r w:rsidR="00565CA9">
        <w:rPr>
          <w:rFonts w:ascii="Times New Roman" w:hAnsi="Times New Roman" w:cs="Times New Roman"/>
          <w:sz w:val="24"/>
          <w:szCs w:val="24"/>
        </w:rPr>
        <w:t xml:space="preserve">  Bannister and Solomon claim that any type of cultural research performed by an outsider will always be inaccurate because the researcher can only record what they </w:t>
      </w:r>
      <w:r w:rsidR="00565CA9" w:rsidRPr="00B374EC">
        <w:rPr>
          <w:rFonts w:ascii="Times New Roman" w:hAnsi="Times New Roman" w:cs="Times New Roman"/>
          <w:i/>
          <w:sz w:val="24"/>
          <w:szCs w:val="24"/>
        </w:rPr>
        <w:t>thought</w:t>
      </w:r>
      <w:r w:rsidR="00565CA9">
        <w:rPr>
          <w:rFonts w:ascii="Times New Roman" w:hAnsi="Times New Roman" w:cs="Times New Roman"/>
          <w:sz w:val="24"/>
          <w:szCs w:val="24"/>
        </w:rPr>
        <w:t xml:space="preserve"> they saw (Bannister and Solomon 150).  In other words, even recording the basic facts about a culture is affected by cultural bias.  </w:t>
      </w:r>
    </w:p>
    <w:p w:rsidR="00565CA9" w:rsidRDefault="00C721F7" w:rsidP="00E276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question then becomes, </w:t>
      </w:r>
      <w:r w:rsidRPr="00291267">
        <w:rPr>
          <w:rFonts w:ascii="Times New Roman" w:hAnsi="Times New Roman" w:cs="Times New Roman"/>
          <w:i/>
          <w:sz w:val="24"/>
          <w:szCs w:val="24"/>
        </w:rPr>
        <w:t>why</w:t>
      </w:r>
      <w:r>
        <w:rPr>
          <w:rFonts w:ascii="Times New Roman" w:hAnsi="Times New Roman" w:cs="Times New Roman"/>
          <w:sz w:val="24"/>
          <w:szCs w:val="24"/>
        </w:rPr>
        <w:t xml:space="preserve"> is this so dangerous?  I have already established that Marlow’s cultural biases in h</w:t>
      </w:r>
      <w:r w:rsidR="00744D24">
        <w:rPr>
          <w:rFonts w:ascii="Times New Roman" w:hAnsi="Times New Roman" w:cs="Times New Roman"/>
          <w:sz w:val="24"/>
          <w:szCs w:val="24"/>
        </w:rPr>
        <w:t>is depiction of Africans affect</w:t>
      </w:r>
      <w:r>
        <w:rPr>
          <w:rFonts w:ascii="Times New Roman" w:hAnsi="Times New Roman" w:cs="Times New Roman"/>
          <w:sz w:val="24"/>
          <w:szCs w:val="24"/>
        </w:rPr>
        <w:t xml:space="preserve"> the way that Europeans view Africa and </w:t>
      </w:r>
      <w:r w:rsidR="008C23FE">
        <w:rPr>
          <w:rFonts w:ascii="Times New Roman" w:hAnsi="Times New Roman" w:cs="Times New Roman"/>
          <w:sz w:val="24"/>
          <w:szCs w:val="24"/>
        </w:rPr>
        <w:t>its</w:t>
      </w:r>
      <w:r>
        <w:rPr>
          <w:rFonts w:ascii="Times New Roman" w:hAnsi="Times New Roman" w:cs="Times New Roman"/>
          <w:sz w:val="24"/>
          <w:szCs w:val="24"/>
        </w:rPr>
        <w:t xml:space="preserve"> people.  However, some evidence suggests that these images could actually have a negative impact on how </w:t>
      </w:r>
      <w:r w:rsidRPr="009F24BC">
        <w:rPr>
          <w:rFonts w:ascii="Times New Roman" w:hAnsi="Times New Roman" w:cs="Times New Roman"/>
          <w:sz w:val="24"/>
          <w:szCs w:val="24"/>
          <w:highlight w:val="yellow"/>
        </w:rPr>
        <w:t xml:space="preserve">the African people see </w:t>
      </w:r>
      <w:r w:rsidRPr="009F24BC">
        <w:rPr>
          <w:rFonts w:ascii="Times New Roman" w:hAnsi="Times New Roman" w:cs="Times New Roman"/>
          <w:i/>
          <w:sz w:val="24"/>
          <w:szCs w:val="24"/>
          <w:highlight w:val="yellow"/>
        </w:rPr>
        <w:t>themselves</w:t>
      </w:r>
      <w:r w:rsidRPr="009F24BC">
        <w:rPr>
          <w:rFonts w:ascii="Times New Roman" w:hAnsi="Times New Roman" w:cs="Times New Roman"/>
          <w:sz w:val="24"/>
          <w:szCs w:val="24"/>
          <w:highlight w:val="yellow"/>
        </w:rPr>
        <w:t xml:space="preserve">.  </w:t>
      </w:r>
      <w:r w:rsidR="00CE2CBC" w:rsidRPr="009F24BC">
        <w:rPr>
          <w:rFonts w:ascii="Times New Roman" w:hAnsi="Times New Roman" w:cs="Times New Roman"/>
          <w:sz w:val="24"/>
          <w:szCs w:val="24"/>
          <w:highlight w:val="yellow"/>
        </w:rPr>
        <w:t>Bannister and Solomon claim that biased interpretations, s</w:t>
      </w:r>
      <w:r w:rsidR="00CE2CBC">
        <w:rPr>
          <w:rFonts w:ascii="Times New Roman" w:hAnsi="Times New Roman" w:cs="Times New Roman"/>
          <w:sz w:val="24"/>
          <w:szCs w:val="24"/>
        </w:rPr>
        <w:t>uch as Marlow’s, can alter the way the people of a particular culture view themselves (Bannister and Solomon 150).  Because</w:t>
      </w:r>
      <w:r>
        <w:rPr>
          <w:rFonts w:ascii="Times New Roman" w:hAnsi="Times New Roman" w:cs="Times New Roman"/>
          <w:sz w:val="24"/>
          <w:szCs w:val="24"/>
        </w:rPr>
        <w:t xml:space="preserve"> cultural artifacts such as language are an important part </w:t>
      </w:r>
      <w:r w:rsidR="00CE2CBC">
        <w:rPr>
          <w:rFonts w:ascii="Times New Roman" w:hAnsi="Times New Roman" w:cs="Times New Roman"/>
          <w:sz w:val="24"/>
          <w:szCs w:val="24"/>
        </w:rPr>
        <w:t xml:space="preserve">of </w:t>
      </w:r>
      <w:proofErr w:type="gramStart"/>
      <w:r w:rsidR="00CE2CBC">
        <w:rPr>
          <w:rFonts w:ascii="Times New Roman" w:hAnsi="Times New Roman" w:cs="Times New Roman"/>
          <w:sz w:val="24"/>
          <w:szCs w:val="24"/>
        </w:rPr>
        <w:t>who</w:t>
      </w:r>
      <w:proofErr w:type="gramEnd"/>
      <w:r w:rsidR="00CE2CBC">
        <w:rPr>
          <w:rFonts w:ascii="Times New Roman" w:hAnsi="Times New Roman" w:cs="Times New Roman"/>
          <w:sz w:val="24"/>
          <w:szCs w:val="24"/>
        </w:rPr>
        <w:t xml:space="preserve"> people are (</w:t>
      </w:r>
      <w:proofErr w:type="spellStart"/>
      <w:r w:rsidR="00CE2CBC">
        <w:rPr>
          <w:rFonts w:ascii="Times New Roman" w:hAnsi="Times New Roman" w:cs="Times New Roman"/>
          <w:sz w:val="24"/>
          <w:szCs w:val="24"/>
        </w:rPr>
        <w:t>Cahoone</w:t>
      </w:r>
      <w:proofErr w:type="spellEnd"/>
      <w:r w:rsidR="00CE2CBC">
        <w:rPr>
          <w:rFonts w:ascii="Times New Roman" w:hAnsi="Times New Roman" w:cs="Times New Roman"/>
          <w:sz w:val="24"/>
          <w:szCs w:val="24"/>
        </w:rPr>
        <w:t xml:space="preserve"> 262), t</w:t>
      </w:r>
      <w:r>
        <w:rPr>
          <w:rFonts w:ascii="Times New Roman" w:hAnsi="Times New Roman" w:cs="Times New Roman"/>
          <w:sz w:val="24"/>
          <w:szCs w:val="24"/>
        </w:rPr>
        <w:t xml:space="preserve">his suggests that manipulating language and cultural interpretations could be detrimental to the African people.  </w:t>
      </w:r>
      <w:r w:rsidR="003F6D8F">
        <w:rPr>
          <w:rFonts w:ascii="Times New Roman" w:hAnsi="Times New Roman" w:cs="Times New Roman"/>
          <w:sz w:val="24"/>
          <w:szCs w:val="24"/>
        </w:rPr>
        <w:t xml:space="preserve">This means that when Marlow, and other artists like him, disseminate their images of Africans as savage and inferior, it </w:t>
      </w:r>
      <w:r w:rsidR="003F6D8F">
        <w:rPr>
          <w:rFonts w:ascii="Times New Roman" w:hAnsi="Times New Roman" w:cs="Times New Roman"/>
          <w:sz w:val="24"/>
          <w:szCs w:val="24"/>
        </w:rPr>
        <w:lastRenderedPageBreak/>
        <w:t xml:space="preserve">starts a precedent in which European culture is valued over more “primitive” cultures.  This paradigm spreads, and in time the African people only value their culture as Europeans value it: </w:t>
      </w:r>
      <w:r w:rsidR="00AF51B6">
        <w:rPr>
          <w:rFonts w:ascii="Times New Roman" w:hAnsi="Times New Roman" w:cs="Times New Roman"/>
          <w:sz w:val="24"/>
          <w:szCs w:val="24"/>
        </w:rPr>
        <w:t xml:space="preserve">i.e., </w:t>
      </w:r>
      <w:r w:rsidR="003F6D8F">
        <w:rPr>
          <w:rFonts w:ascii="Times New Roman" w:hAnsi="Times New Roman" w:cs="Times New Roman"/>
          <w:sz w:val="24"/>
          <w:szCs w:val="24"/>
        </w:rPr>
        <w:t>as a measure for savagery.</w:t>
      </w:r>
    </w:p>
    <w:p w:rsidR="00E60C48" w:rsidRDefault="00E60C48" w:rsidP="00E276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of these things suggest that there is </w:t>
      </w:r>
      <w:proofErr w:type="gramStart"/>
      <w:r>
        <w:rPr>
          <w:rFonts w:ascii="Times New Roman" w:hAnsi="Times New Roman" w:cs="Times New Roman"/>
          <w:sz w:val="24"/>
          <w:szCs w:val="24"/>
        </w:rPr>
        <w:t>a disconnect</w:t>
      </w:r>
      <w:proofErr w:type="gramEnd"/>
      <w:r>
        <w:rPr>
          <w:rFonts w:ascii="Times New Roman" w:hAnsi="Times New Roman" w:cs="Times New Roman"/>
          <w:sz w:val="24"/>
          <w:szCs w:val="24"/>
        </w:rPr>
        <w:t xml:space="preserve"> between words and reality.  Marlow points to this when he says, “The conquest of the earth, which mostly means the taking away from those who have a different complexion or slightly </w:t>
      </w:r>
      <w:r w:rsidR="00262A32">
        <w:rPr>
          <w:rFonts w:ascii="Times New Roman" w:hAnsi="Times New Roman" w:cs="Times New Roman"/>
          <w:sz w:val="24"/>
          <w:szCs w:val="24"/>
        </w:rPr>
        <w:t xml:space="preserve">flatter </w:t>
      </w:r>
      <w:r>
        <w:rPr>
          <w:rFonts w:ascii="Times New Roman" w:hAnsi="Times New Roman" w:cs="Times New Roman"/>
          <w:sz w:val="24"/>
          <w:szCs w:val="24"/>
        </w:rPr>
        <w:t xml:space="preserve">noses than ourselves, is not a pretty thing when you look into it too much” (Conrad 21).  In this quotation, Marlow </w:t>
      </w:r>
      <w:r w:rsidR="00744D24">
        <w:rPr>
          <w:rFonts w:ascii="Times New Roman" w:hAnsi="Times New Roman" w:cs="Times New Roman"/>
          <w:sz w:val="24"/>
          <w:szCs w:val="24"/>
        </w:rPr>
        <w:t>suggests that</w:t>
      </w:r>
      <w:r>
        <w:rPr>
          <w:rFonts w:ascii="Times New Roman" w:hAnsi="Times New Roman" w:cs="Times New Roman"/>
          <w:sz w:val="24"/>
          <w:szCs w:val="24"/>
        </w:rPr>
        <w:t xml:space="preserve"> the words used to discuss colonialism (</w:t>
      </w:r>
      <w:r w:rsidR="00D60862">
        <w:rPr>
          <w:rFonts w:ascii="Times New Roman" w:hAnsi="Times New Roman" w:cs="Times New Roman"/>
          <w:sz w:val="24"/>
          <w:szCs w:val="24"/>
        </w:rPr>
        <w:t>such as</w:t>
      </w:r>
      <w:r>
        <w:rPr>
          <w:rFonts w:ascii="Times New Roman" w:hAnsi="Times New Roman" w:cs="Times New Roman"/>
          <w:sz w:val="24"/>
          <w:szCs w:val="24"/>
        </w:rPr>
        <w:t xml:space="preserve"> “work,” “business” or “trade”) only serve to hide what is really happening (</w:t>
      </w:r>
      <w:proofErr w:type="spellStart"/>
      <w:r>
        <w:rPr>
          <w:rFonts w:ascii="Times New Roman" w:hAnsi="Times New Roman" w:cs="Times New Roman"/>
          <w:sz w:val="24"/>
          <w:szCs w:val="24"/>
        </w:rPr>
        <w:t>Torgovnick</w:t>
      </w:r>
      <w:proofErr w:type="spellEnd"/>
      <w:r>
        <w:rPr>
          <w:rFonts w:ascii="Times New Roman" w:hAnsi="Times New Roman" w:cs="Times New Roman"/>
          <w:sz w:val="24"/>
          <w:szCs w:val="24"/>
        </w:rPr>
        <w:t xml:space="preserve"> 152).  The image that people in Europe have of colonialism is not reflected in Marlow’s experience of Africa.  In reality he sees “Black shapes crouched, lay, sat between the trees, leaning against the trunks, clinging to the earth, half coming out, half effaced within the dim light, in all attitudes of pain, abandonment, and despair” (Conrad 31).</w:t>
      </w:r>
      <w:r w:rsidR="00966213">
        <w:rPr>
          <w:rFonts w:ascii="Times New Roman" w:hAnsi="Times New Roman" w:cs="Times New Roman"/>
          <w:sz w:val="24"/>
          <w:szCs w:val="24"/>
        </w:rPr>
        <w:t xml:space="preserve">  The true image that he sees of</w:t>
      </w:r>
      <w:r>
        <w:rPr>
          <w:rFonts w:ascii="Times New Roman" w:hAnsi="Times New Roman" w:cs="Times New Roman"/>
          <w:sz w:val="24"/>
          <w:szCs w:val="24"/>
        </w:rPr>
        <w:t xml:space="preserve"> colonialism is not one of </w:t>
      </w:r>
      <w:r w:rsidR="00966213">
        <w:rPr>
          <w:rFonts w:ascii="Times New Roman" w:hAnsi="Times New Roman" w:cs="Times New Roman"/>
          <w:sz w:val="24"/>
          <w:szCs w:val="24"/>
        </w:rPr>
        <w:t>improvement and</w:t>
      </w:r>
      <w:r w:rsidR="00966213" w:rsidRPr="00966213">
        <w:rPr>
          <w:rFonts w:ascii="Times New Roman" w:hAnsi="Times New Roman" w:cs="Times New Roman"/>
          <w:sz w:val="24"/>
          <w:szCs w:val="24"/>
        </w:rPr>
        <w:t xml:space="preserve"> </w:t>
      </w:r>
      <w:r w:rsidR="00966213">
        <w:rPr>
          <w:rFonts w:ascii="Times New Roman" w:hAnsi="Times New Roman" w:cs="Times New Roman"/>
          <w:sz w:val="24"/>
          <w:szCs w:val="24"/>
        </w:rPr>
        <w:t>assistance</w:t>
      </w:r>
      <w:r>
        <w:rPr>
          <w:rFonts w:ascii="Times New Roman" w:hAnsi="Times New Roman" w:cs="Times New Roman"/>
          <w:sz w:val="24"/>
          <w:szCs w:val="24"/>
        </w:rPr>
        <w:t>; it is one of cruelty and exploitation.</w:t>
      </w:r>
    </w:p>
    <w:p w:rsidR="00E60C48" w:rsidRPr="004A01E6" w:rsidRDefault="00E60C48" w:rsidP="00E276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 Marlow himself is guilty of this kind of misrepresentation.  When discussing the “conquest of the earth,” he says that “what</w:t>
      </w:r>
      <w:r w:rsidR="008C1062">
        <w:rPr>
          <w:rFonts w:ascii="Times New Roman" w:hAnsi="Times New Roman" w:cs="Times New Roman"/>
          <w:sz w:val="24"/>
          <w:szCs w:val="24"/>
        </w:rPr>
        <w:t xml:space="preserve"> redeems it is the idea only…an</w:t>
      </w:r>
      <w:r>
        <w:rPr>
          <w:rFonts w:ascii="Times New Roman" w:hAnsi="Times New Roman" w:cs="Times New Roman"/>
          <w:sz w:val="24"/>
          <w:szCs w:val="24"/>
        </w:rPr>
        <w:t xml:space="preserve"> unselfish belief in the idea” (Conrad 21).  The idea he refers to is the </w:t>
      </w:r>
      <w:r w:rsidR="001E4CF3">
        <w:rPr>
          <w:rFonts w:ascii="Times New Roman" w:hAnsi="Times New Roman" w:cs="Times New Roman"/>
          <w:sz w:val="24"/>
          <w:szCs w:val="24"/>
        </w:rPr>
        <w:t xml:space="preserve">notion </w:t>
      </w:r>
      <w:r>
        <w:rPr>
          <w:rFonts w:ascii="Times New Roman" w:hAnsi="Times New Roman" w:cs="Times New Roman"/>
          <w:sz w:val="24"/>
          <w:szCs w:val="24"/>
        </w:rPr>
        <w:t>that colonialism benefits the natives just as much as it benefits the colonizers because it provides progress and civilization.  Marlow states that he is a true believer in this idea.  However, during his story he says “Can’t say I saw any road or upkeep, unless the body</w:t>
      </w:r>
      <w:r w:rsidR="000B4A36">
        <w:rPr>
          <w:rFonts w:ascii="Times New Roman" w:hAnsi="Times New Roman" w:cs="Times New Roman"/>
          <w:sz w:val="24"/>
          <w:szCs w:val="24"/>
        </w:rPr>
        <w:t xml:space="preserve"> of a middle-aged </w:t>
      </w:r>
      <w:proofErr w:type="gramStart"/>
      <w:r w:rsidR="000B4A36">
        <w:rPr>
          <w:rFonts w:ascii="Times New Roman" w:hAnsi="Times New Roman" w:cs="Times New Roman"/>
          <w:sz w:val="24"/>
          <w:szCs w:val="24"/>
        </w:rPr>
        <w:t>negro</w:t>
      </w:r>
      <w:proofErr w:type="gramEnd"/>
      <w:r w:rsidR="000B4A36">
        <w:rPr>
          <w:rFonts w:ascii="Times New Roman" w:hAnsi="Times New Roman" w:cs="Times New Roman"/>
          <w:sz w:val="24"/>
          <w:szCs w:val="24"/>
        </w:rPr>
        <w:t>, with a bullet-hole in the forehead…may be considered a permanent improvement” (Conrad 35).  This quotation is significant in two ways.  First, it gives evidence that the “i</w:t>
      </w:r>
      <w:r w:rsidR="00744D24">
        <w:rPr>
          <w:rFonts w:ascii="Times New Roman" w:hAnsi="Times New Roman" w:cs="Times New Roman"/>
          <w:sz w:val="24"/>
          <w:szCs w:val="24"/>
        </w:rPr>
        <w:t xml:space="preserve">dea” that imperialism </w:t>
      </w:r>
      <w:r w:rsidR="000B4A36">
        <w:rPr>
          <w:rFonts w:ascii="Times New Roman" w:hAnsi="Times New Roman" w:cs="Times New Roman"/>
          <w:sz w:val="24"/>
          <w:szCs w:val="24"/>
        </w:rPr>
        <w:t>is justified</w:t>
      </w:r>
      <w:r w:rsidR="00856A2E">
        <w:rPr>
          <w:rFonts w:ascii="Times New Roman" w:hAnsi="Times New Roman" w:cs="Times New Roman"/>
          <w:sz w:val="24"/>
          <w:szCs w:val="24"/>
        </w:rPr>
        <w:t>,</w:t>
      </w:r>
      <w:r w:rsidR="000B4A36">
        <w:rPr>
          <w:rFonts w:ascii="Times New Roman" w:hAnsi="Times New Roman" w:cs="Times New Roman"/>
          <w:sz w:val="24"/>
          <w:szCs w:val="24"/>
        </w:rPr>
        <w:t xml:space="preserve"> because of the improvements it provides</w:t>
      </w:r>
      <w:r w:rsidR="00856A2E">
        <w:rPr>
          <w:rFonts w:ascii="Times New Roman" w:hAnsi="Times New Roman" w:cs="Times New Roman"/>
          <w:sz w:val="24"/>
          <w:szCs w:val="24"/>
        </w:rPr>
        <w:t>,</w:t>
      </w:r>
      <w:bookmarkStart w:id="0" w:name="_GoBack"/>
      <w:bookmarkEnd w:id="0"/>
      <w:r w:rsidR="000B4A36">
        <w:rPr>
          <w:rFonts w:ascii="Times New Roman" w:hAnsi="Times New Roman" w:cs="Times New Roman"/>
          <w:sz w:val="24"/>
          <w:szCs w:val="24"/>
        </w:rPr>
        <w:t xml:space="preserve"> is false: the Europeans are only taking, and not giving </w:t>
      </w:r>
      <w:r w:rsidR="000B4A36">
        <w:rPr>
          <w:rFonts w:ascii="Times New Roman" w:hAnsi="Times New Roman" w:cs="Times New Roman"/>
          <w:sz w:val="24"/>
          <w:szCs w:val="24"/>
        </w:rPr>
        <w:lastRenderedPageBreak/>
        <w:t>anything back.  In addition, it points to Marlow’s own hypocrisy; he claims to have sympathy for the Africans when he deplores their exploitation, but in this passage he indifferently views the body of a dead African, even referring to his death as an “improvement.”  Thus, we can see that Marlow’s lofty words in defense of Africans do not truly reflect his opinions.  All of these misrepresentations are part of his harmful appropriation of African culture.</w:t>
      </w:r>
    </w:p>
    <w:p w:rsidR="00E53DBE" w:rsidRDefault="00E53DBE" w:rsidP="00E27641">
      <w:pPr>
        <w:spacing w:line="480" w:lineRule="auto"/>
        <w:ind w:firstLine="720"/>
        <w:rPr>
          <w:rFonts w:ascii="Times New Roman" w:hAnsi="Times New Roman" w:cs="Times New Roman"/>
          <w:sz w:val="24"/>
          <w:szCs w:val="24"/>
        </w:rPr>
      </w:pPr>
      <w:r w:rsidRPr="00E53DBE">
        <w:rPr>
          <w:rFonts w:ascii="Times New Roman" w:hAnsi="Times New Roman" w:cs="Times New Roman"/>
          <w:sz w:val="24"/>
          <w:szCs w:val="24"/>
        </w:rPr>
        <w:t xml:space="preserve">As with Marlow’s language appropriation, Kurtz’s use of language is also based on misrepresentation.  </w:t>
      </w:r>
      <w:proofErr w:type="spellStart"/>
      <w:r w:rsidRPr="00E53DBE">
        <w:rPr>
          <w:rFonts w:ascii="Times New Roman" w:hAnsi="Times New Roman" w:cs="Times New Roman"/>
          <w:sz w:val="24"/>
          <w:szCs w:val="24"/>
        </w:rPr>
        <w:t>Icoz</w:t>
      </w:r>
      <w:proofErr w:type="spellEnd"/>
      <w:r w:rsidRPr="00E53DBE">
        <w:rPr>
          <w:rFonts w:ascii="Times New Roman" w:hAnsi="Times New Roman" w:cs="Times New Roman"/>
          <w:sz w:val="24"/>
          <w:szCs w:val="24"/>
        </w:rPr>
        <w:t xml:space="preserve"> points out the importance of this distortion, stating that </w:t>
      </w:r>
      <w:proofErr w:type="gramStart"/>
      <w:r w:rsidRPr="00E53DBE">
        <w:rPr>
          <w:rFonts w:ascii="Times New Roman" w:hAnsi="Times New Roman" w:cs="Times New Roman"/>
          <w:sz w:val="24"/>
          <w:szCs w:val="24"/>
        </w:rPr>
        <w:t xml:space="preserve">the </w:t>
      </w:r>
      <w:r>
        <w:rPr>
          <w:rFonts w:ascii="Times New Roman" w:hAnsi="Times New Roman" w:cs="Times New Roman"/>
          <w:sz w:val="24"/>
          <w:szCs w:val="24"/>
        </w:rPr>
        <w:t>d</w:t>
      </w:r>
      <w:r w:rsidRPr="00E53DBE">
        <w:rPr>
          <w:rFonts w:ascii="Times New Roman" w:hAnsi="Times New Roman" w:cs="Times New Roman"/>
          <w:sz w:val="24"/>
          <w:szCs w:val="24"/>
        </w:rPr>
        <w:t>isconnect</w:t>
      </w:r>
      <w:proofErr w:type="gramEnd"/>
      <w:r w:rsidRPr="00E53DBE">
        <w:rPr>
          <w:rFonts w:ascii="Times New Roman" w:hAnsi="Times New Roman" w:cs="Times New Roman"/>
          <w:sz w:val="24"/>
          <w:szCs w:val="24"/>
        </w:rPr>
        <w:t xml:space="preserve"> between “Kurtz’s words and reality reflects a general tendency in Western thought” (</w:t>
      </w:r>
      <w:proofErr w:type="spellStart"/>
      <w:r w:rsidRPr="00E53DBE">
        <w:rPr>
          <w:rFonts w:ascii="Times New Roman" w:hAnsi="Times New Roman" w:cs="Times New Roman"/>
          <w:sz w:val="24"/>
          <w:szCs w:val="24"/>
        </w:rPr>
        <w:t>Icoz</w:t>
      </w:r>
      <w:proofErr w:type="spellEnd"/>
      <w:r w:rsidRPr="00E53DBE">
        <w:rPr>
          <w:rFonts w:ascii="Times New Roman" w:hAnsi="Times New Roman" w:cs="Times New Roman"/>
          <w:sz w:val="24"/>
          <w:szCs w:val="24"/>
        </w:rPr>
        <w:t xml:space="preserve"> 251)</w:t>
      </w:r>
      <w:r>
        <w:rPr>
          <w:rFonts w:ascii="Times New Roman" w:hAnsi="Times New Roman" w:cs="Times New Roman"/>
          <w:sz w:val="24"/>
          <w:szCs w:val="24"/>
        </w:rPr>
        <w:t xml:space="preserve">.  In other words, </w:t>
      </w:r>
      <w:proofErr w:type="spellStart"/>
      <w:r>
        <w:rPr>
          <w:rFonts w:ascii="Times New Roman" w:hAnsi="Times New Roman" w:cs="Times New Roman"/>
          <w:sz w:val="24"/>
          <w:szCs w:val="24"/>
        </w:rPr>
        <w:t>Icoz</w:t>
      </w:r>
      <w:proofErr w:type="spellEnd"/>
      <w:r>
        <w:rPr>
          <w:rFonts w:ascii="Times New Roman" w:hAnsi="Times New Roman" w:cs="Times New Roman"/>
          <w:sz w:val="24"/>
          <w:szCs w:val="24"/>
        </w:rPr>
        <w:t xml:space="preserve"> is pointing to the general phenomenon in European thought in which the realities of imperialism are not reflected in the conversation about imperialism.  People wanted to believe in the high ideals of colonialism, and their discourse on imperialism reflects this desire.</w:t>
      </w:r>
    </w:p>
    <w:p w:rsidR="00567920" w:rsidRDefault="00567920" w:rsidP="00E276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way, Kurtz’s use of language in </w:t>
      </w:r>
      <w:r w:rsidRPr="00567920">
        <w:rPr>
          <w:rFonts w:ascii="Times New Roman" w:hAnsi="Times New Roman" w:cs="Times New Roman"/>
          <w:i/>
          <w:sz w:val="24"/>
          <w:szCs w:val="24"/>
        </w:rPr>
        <w:t>Heart of Darkness</w:t>
      </w:r>
      <w:r>
        <w:rPr>
          <w:rFonts w:ascii="Times New Roman" w:hAnsi="Times New Roman" w:cs="Times New Roman"/>
          <w:sz w:val="24"/>
          <w:szCs w:val="24"/>
        </w:rPr>
        <w:t xml:space="preserve"> can be seen as a reflection of the dominant ideology that pervaded Western thought.</w:t>
      </w:r>
      <w:r w:rsidR="00B47676">
        <w:rPr>
          <w:rFonts w:ascii="Times New Roman" w:hAnsi="Times New Roman" w:cs="Times New Roman"/>
          <w:sz w:val="24"/>
          <w:szCs w:val="24"/>
        </w:rPr>
        <w:t xml:space="preserve">  In the novel, any character who interacts with Kurtz indicates that there was something mesmerizing about his speech</w:t>
      </w:r>
      <w:r w:rsidR="00ED73D3">
        <w:rPr>
          <w:rFonts w:ascii="Times New Roman" w:hAnsi="Times New Roman" w:cs="Times New Roman"/>
          <w:sz w:val="24"/>
          <w:szCs w:val="24"/>
        </w:rPr>
        <w:t>.</w:t>
      </w:r>
      <w:r w:rsidR="00B47676">
        <w:rPr>
          <w:rFonts w:ascii="Times New Roman" w:hAnsi="Times New Roman" w:cs="Times New Roman"/>
          <w:sz w:val="24"/>
          <w:szCs w:val="24"/>
        </w:rPr>
        <w:t xml:space="preserve"> </w:t>
      </w:r>
      <w:r w:rsidR="00ED73D3">
        <w:rPr>
          <w:rFonts w:ascii="Times New Roman" w:hAnsi="Times New Roman" w:cs="Times New Roman"/>
          <w:sz w:val="24"/>
          <w:szCs w:val="24"/>
        </w:rPr>
        <w:t>Marlow references this phenomenon when he says: “of all of his gifts the one that stood out preeminently, that carried with it a sense of real presence, was his ability to talk, his words—the gift of expression the bewildering, the illuminating, the most exalted and the most contemptible, the pulsating stream of light, or the deceitful flow from the heart of an impenetrable darkness” (Conrad 63).  In this quotation, Marlow defines the way in which Kurtz’s powerful speech relates to the dominance of Western ideology: p</w:t>
      </w:r>
      <w:r w:rsidR="00B47676">
        <w:rPr>
          <w:rFonts w:ascii="Times New Roman" w:hAnsi="Times New Roman" w:cs="Times New Roman"/>
          <w:sz w:val="24"/>
          <w:szCs w:val="24"/>
        </w:rPr>
        <w:t xml:space="preserve">eople are so overwhelmed by </w:t>
      </w:r>
      <w:r w:rsidR="00ED73D3">
        <w:rPr>
          <w:rFonts w:ascii="Times New Roman" w:hAnsi="Times New Roman" w:cs="Times New Roman"/>
          <w:sz w:val="24"/>
          <w:szCs w:val="24"/>
        </w:rPr>
        <w:t>Kurtz’s</w:t>
      </w:r>
      <w:r w:rsidR="00B47676">
        <w:rPr>
          <w:rFonts w:ascii="Times New Roman" w:hAnsi="Times New Roman" w:cs="Times New Roman"/>
          <w:sz w:val="24"/>
          <w:szCs w:val="24"/>
        </w:rPr>
        <w:t xml:space="preserve"> speech that they turn a blind eye to the atrocities that he commits (</w:t>
      </w:r>
      <w:proofErr w:type="spellStart"/>
      <w:r w:rsidR="00B47676">
        <w:rPr>
          <w:rFonts w:ascii="Times New Roman" w:hAnsi="Times New Roman" w:cs="Times New Roman"/>
          <w:sz w:val="24"/>
          <w:szCs w:val="24"/>
        </w:rPr>
        <w:t>Icoz</w:t>
      </w:r>
      <w:proofErr w:type="spellEnd"/>
      <w:r w:rsidR="00B47676">
        <w:rPr>
          <w:rFonts w:ascii="Times New Roman" w:hAnsi="Times New Roman" w:cs="Times New Roman"/>
          <w:sz w:val="24"/>
          <w:szCs w:val="24"/>
        </w:rPr>
        <w:t xml:space="preserve"> 258).  </w:t>
      </w:r>
      <w:r w:rsidR="00846CB8">
        <w:rPr>
          <w:rFonts w:ascii="Times New Roman" w:hAnsi="Times New Roman" w:cs="Times New Roman"/>
          <w:sz w:val="24"/>
          <w:szCs w:val="24"/>
        </w:rPr>
        <w:t xml:space="preserve">Marlow oscillates between revering </w:t>
      </w:r>
      <w:r w:rsidR="00846CB8">
        <w:rPr>
          <w:rFonts w:ascii="Times New Roman" w:hAnsi="Times New Roman" w:cs="Times New Roman"/>
          <w:sz w:val="24"/>
          <w:szCs w:val="24"/>
        </w:rPr>
        <w:lastRenderedPageBreak/>
        <w:t>Kurtz’s eloquence and shuddering at the way in which that speech perverts the realities of colonialism.</w:t>
      </w:r>
    </w:p>
    <w:p w:rsidR="00846CB8" w:rsidRDefault="00744D24" w:rsidP="00E276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Samir </w:t>
      </w:r>
      <w:proofErr w:type="spellStart"/>
      <w:r w:rsidR="00846CB8" w:rsidRPr="00846CB8">
        <w:rPr>
          <w:rFonts w:ascii="Times New Roman" w:hAnsi="Times New Roman" w:cs="Times New Roman"/>
          <w:sz w:val="24"/>
          <w:szCs w:val="24"/>
        </w:rPr>
        <w:t>Elbarbary</w:t>
      </w:r>
      <w:proofErr w:type="spellEnd"/>
      <w:r w:rsidR="00846CB8" w:rsidRPr="00846CB8">
        <w:rPr>
          <w:rFonts w:ascii="Times New Roman" w:hAnsi="Times New Roman" w:cs="Times New Roman"/>
          <w:sz w:val="24"/>
          <w:szCs w:val="24"/>
        </w:rPr>
        <w:t xml:space="preserve"> indicates that the danger of Kurtz’s eloquence is that his listeners “cannot muster words for debate with him” (</w:t>
      </w:r>
      <w:proofErr w:type="spellStart"/>
      <w:r w:rsidR="00846CB8" w:rsidRPr="00846CB8">
        <w:rPr>
          <w:rFonts w:ascii="Times New Roman" w:hAnsi="Times New Roman" w:cs="Times New Roman"/>
          <w:sz w:val="24"/>
          <w:szCs w:val="24"/>
        </w:rPr>
        <w:t>Elbarbary</w:t>
      </w:r>
      <w:proofErr w:type="spellEnd"/>
      <w:r w:rsidR="00846CB8" w:rsidRPr="00846CB8">
        <w:rPr>
          <w:rFonts w:ascii="Times New Roman" w:hAnsi="Times New Roman" w:cs="Times New Roman"/>
          <w:sz w:val="24"/>
          <w:szCs w:val="24"/>
        </w:rPr>
        <w:t xml:space="preserve"> 116)</w:t>
      </w:r>
      <w:r w:rsidR="00846CB8">
        <w:rPr>
          <w:rFonts w:ascii="Times New Roman" w:hAnsi="Times New Roman" w:cs="Times New Roman"/>
          <w:sz w:val="24"/>
          <w:szCs w:val="24"/>
        </w:rPr>
        <w:t>.  Much like the dominant Western ideology, Kurtz’s speech is so powerful that it cannot be countered.</w:t>
      </w:r>
      <w:r w:rsidR="00BA48E5">
        <w:rPr>
          <w:rFonts w:ascii="Times New Roman" w:hAnsi="Times New Roman" w:cs="Times New Roman"/>
          <w:sz w:val="24"/>
          <w:szCs w:val="24"/>
        </w:rPr>
        <w:t xml:space="preserve">  This is significant because it reflects the negative effect that language has on the African people: they have no way to oppose the ideas that colonizers like Kurtz and Marlow disseminate.  Because of the power inherent in the language use of tyrants like Kurtz or artists like Marlow, any opposing voices are overpowered.</w:t>
      </w:r>
    </w:p>
    <w:p w:rsidR="004C7E3B" w:rsidRDefault="0022277F" w:rsidP="00E276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Kurtz and Marlow use their linguistic </w:t>
      </w:r>
      <w:r w:rsidR="008F447C">
        <w:rPr>
          <w:rFonts w:ascii="Times New Roman" w:hAnsi="Times New Roman" w:cs="Times New Roman"/>
          <w:sz w:val="24"/>
          <w:szCs w:val="24"/>
        </w:rPr>
        <w:t xml:space="preserve">supremacy </w:t>
      </w:r>
      <w:r>
        <w:rPr>
          <w:rFonts w:ascii="Times New Roman" w:hAnsi="Times New Roman" w:cs="Times New Roman"/>
          <w:sz w:val="24"/>
          <w:szCs w:val="24"/>
        </w:rPr>
        <w:t xml:space="preserve">as a means of empowering themselves.  </w:t>
      </w:r>
      <w:r w:rsidR="008F51C1">
        <w:rPr>
          <w:rFonts w:ascii="Times New Roman" w:hAnsi="Times New Roman" w:cs="Times New Roman"/>
          <w:sz w:val="24"/>
          <w:szCs w:val="24"/>
        </w:rPr>
        <w:t xml:space="preserve">As </w:t>
      </w:r>
      <w:proofErr w:type="spellStart"/>
      <w:r w:rsidR="008F447C">
        <w:rPr>
          <w:rFonts w:ascii="Times New Roman" w:hAnsi="Times New Roman" w:cs="Times New Roman"/>
          <w:sz w:val="24"/>
          <w:szCs w:val="24"/>
        </w:rPr>
        <w:t>Renn</w:t>
      </w:r>
      <w:proofErr w:type="spellEnd"/>
      <w:r w:rsidR="008F447C">
        <w:rPr>
          <w:rFonts w:ascii="Times New Roman" w:hAnsi="Times New Roman" w:cs="Times New Roman"/>
          <w:sz w:val="24"/>
          <w:szCs w:val="24"/>
        </w:rPr>
        <w:t xml:space="preserve"> </w:t>
      </w:r>
      <w:r w:rsidR="008F51C1">
        <w:rPr>
          <w:rFonts w:ascii="Times New Roman" w:hAnsi="Times New Roman" w:cs="Times New Roman"/>
          <w:sz w:val="24"/>
          <w:szCs w:val="24"/>
        </w:rPr>
        <w:t>Neilson states, o</w:t>
      </w:r>
      <w:r>
        <w:rPr>
          <w:rFonts w:ascii="Times New Roman" w:hAnsi="Times New Roman" w:cs="Times New Roman"/>
          <w:sz w:val="24"/>
          <w:szCs w:val="24"/>
        </w:rPr>
        <w:t xml:space="preserve">ne of the reasons that this idea is so significant in the novel is that because they </w:t>
      </w:r>
      <w:r w:rsidR="00D04C4C">
        <w:rPr>
          <w:rFonts w:ascii="Times New Roman" w:hAnsi="Times New Roman" w:cs="Times New Roman"/>
          <w:sz w:val="24"/>
          <w:szCs w:val="24"/>
        </w:rPr>
        <w:t>successfully</w:t>
      </w:r>
      <w:r w:rsidR="009E56BA">
        <w:rPr>
          <w:rFonts w:ascii="Times New Roman" w:hAnsi="Times New Roman" w:cs="Times New Roman"/>
          <w:sz w:val="24"/>
          <w:szCs w:val="24"/>
        </w:rPr>
        <w:t xml:space="preserve"> use</w:t>
      </w:r>
      <w:r>
        <w:rPr>
          <w:rFonts w:ascii="Times New Roman" w:hAnsi="Times New Roman" w:cs="Times New Roman"/>
          <w:sz w:val="24"/>
          <w:szCs w:val="24"/>
        </w:rPr>
        <w:t xml:space="preserve"> language </w:t>
      </w:r>
      <w:r w:rsidR="00D04C4C">
        <w:rPr>
          <w:rFonts w:ascii="Times New Roman" w:hAnsi="Times New Roman" w:cs="Times New Roman"/>
          <w:sz w:val="24"/>
          <w:szCs w:val="24"/>
        </w:rPr>
        <w:t xml:space="preserve">to </w:t>
      </w:r>
      <w:r>
        <w:rPr>
          <w:rFonts w:ascii="Times New Roman" w:hAnsi="Times New Roman" w:cs="Times New Roman"/>
          <w:sz w:val="24"/>
          <w:szCs w:val="24"/>
        </w:rPr>
        <w:t xml:space="preserve">exert </w:t>
      </w:r>
      <w:r w:rsidR="00D04C4C">
        <w:rPr>
          <w:rFonts w:ascii="Times New Roman" w:hAnsi="Times New Roman" w:cs="Times New Roman"/>
          <w:sz w:val="24"/>
          <w:szCs w:val="24"/>
        </w:rPr>
        <w:t xml:space="preserve">personal </w:t>
      </w:r>
      <w:r>
        <w:rPr>
          <w:rFonts w:ascii="Times New Roman" w:hAnsi="Times New Roman" w:cs="Times New Roman"/>
          <w:sz w:val="24"/>
          <w:szCs w:val="24"/>
        </w:rPr>
        <w:t>power</w:t>
      </w:r>
      <w:r w:rsidR="00D04C4C">
        <w:rPr>
          <w:rFonts w:ascii="Times New Roman" w:hAnsi="Times New Roman" w:cs="Times New Roman"/>
          <w:sz w:val="24"/>
          <w:szCs w:val="24"/>
        </w:rPr>
        <w:t>,</w:t>
      </w:r>
      <w:r>
        <w:rPr>
          <w:rFonts w:ascii="Times New Roman" w:hAnsi="Times New Roman" w:cs="Times New Roman"/>
          <w:sz w:val="24"/>
          <w:szCs w:val="24"/>
        </w:rPr>
        <w:t xml:space="preserve"> readers are reminded of the fact that their linguistic power could have been used in more positive ways (Neilson 41).  </w:t>
      </w:r>
      <w:r w:rsidR="008F51C1">
        <w:rPr>
          <w:rFonts w:ascii="Times New Roman" w:hAnsi="Times New Roman" w:cs="Times New Roman"/>
          <w:sz w:val="24"/>
          <w:szCs w:val="24"/>
        </w:rPr>
        <w:t xml:space="preserve">Neilson is referring to the fact that colonizers, as their lofty ideals reflect, could have used their </w:t>
      </w:r>
      <w:r w:rsidR="00B27DB8">
        <w:rPr>
          <w:rFonts w:ascii="Times New Roman" w:hAnsi="Times New Roman" w:cs="Times New Roman"/>
          <w:sz w:val="24"/>
          <w:szCs w:val="24"/>
        </w:rPr>
        <w:t>power</w:t>
      </w:r>
      <w:r w:rsidR="008F51C1">
        <w:rPr>
          <w:rFonts w:ascii="Times New Roman" w:hAnsi="Times New Roman" w:cs="Times New Roman"/>
          <w:sz w:val="24"/>
          <w:szCs w:val="24"/>
        </w:rPr>
        <w:t xml:space="preserve"> to provide modern infrastructure and knowledge to the African population.  In addition, artists such as Marlow could have used their presence in the discourse on Africa t</w:t>
      </w:r>
      <w:r w:rsidR="001B2562">
        <w:rPr>
          <w:rFonts w:ascii="Times New Roman" w:hAnsi="Times New Roman" w:cs="Times New Roman"/>
          <w:sz w:val="24"/>
          <w:szCs w:val="24"/>
        </w:rPr>
        <w:t>o promote more positive views of</w:t>
      </w:r>
      <w:r w:rsidR="008F51C1">
        <w:rPr>
          <w:rFonts w:ascii="Times New Roman" w:hAnsi="Times New Roman" w:cs="Times New Roman"/>
          <w:sz w:val="24"/>
          <w:szCs w:val="24"/>
        </w:rPr>
        <w:t xml:space="preserve"> the African people.  </w:t>
      </w:r>
      <w:r w:rsidR="004C7E3B">
        <w:rPr>
          <w:rFonts w:ascii="Times New Roman" w:hAnsi="Times New Roman" w:cs="Times New Roman"/>
          <w:sz w:val="24"/>
          <w:szCs w:val="24"/>
        </w:rPr>
        <w:t>Kurtz could have used his dual position as both a leader in the African community and a principal member of the colonial management to bring some of the beneficial aspects of Western society to the African people.  Marlow, as a gifted storyteller, could have used his authoritative voice to counter the dominant ideology on Africa instead of reinforcing it.  However, both of these men chose to use their positions for personal advantage.</w:t>
      </w:r>
    </w:p>
    <w:p w:rsidR="008E0819" w:rsidRDefault="008E0819" w:rsidP="00E2764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Many have argued that the type of appropriation of art and language reflected in Kurtz and Marlow is something positive; that the crossing of cultures is something to be celebrated rather than condemned (</w:t>
      </w:r>
      <w:proofErr w:type="spellStart"/>
      <w:r>
        <w:rPr>
          <w:rFonts w:ascii="Times New Roman" w:hAnsi="Times New Roman" w:cs="Times New Roman"/>
          <w:sz w:val="24"/>
          <w:szCs w:val="24"/>
        </w:rPr>
        <w:t>Torgovnick</w:t>
      </w:r>
      <w:proofErr w:type="spellEnd"/>
      <w:r>
        <w:rPr>
          <w:rFonts w:ascii="Times New Roman" w:hAnsi="Times New Roman" w:cs="Times New Roman"/>
          <w:sz w:val="24"/>
          <w:szCs w:val="24"/>
        </w:rPr>
        <w:t xml:space="preserve"> 40).  </w:t>
      </w:r>
      <w:r w:rsidR="00C71CC0">
        <w:rPr>
          <w:rFonts w:ascii="Times New Roman" w:hAnsi="Times New Roman" w:cs="Times New Roman"/>
          <w:sz w:val="24"/>
          <w:szCs w:val="24"/>
        </w:rPr>
        <w:t xml:space="preserve">However, others are concerned that in this </w:t>
      </w:r>
      <w:r w:rsidR="00AD150A">
        <w:rPr>
          <w:rFonts w:ascii="Times New Roman" w:hAnsi="Times New Roman" w:cs="Times New Roman"/>
          <w:sz w:val="24"/>
          <w:szCs w:val="24"/>
        </w:rPr>
        <w:t>relationship</w:t>
      </w:r>
      <w:r w:rsidR="00C71CC0">
        <w:rPr>
          <w:rFonts w:ascii="Times New Roman" w:hAnsi="Times New Roman" w:cs="Times New Roman"/>
          <w:sz w:val="24"/>
          <w:szCs w:val="24"/>
        </w:rPr>
        <w:t xml:space="preserve">, the voices of the natives </w:t>
      </w:r>
      <w:r w:rsidR="00AD150A">
        <w:rPr>
          <w:rFonts w:ascii="Times New Roman" w:hAnsi="Times New Roman" w:cs="Times New Roman"/>
          <w:sz w:val="24"/>
          <w:szCs w:val="24"/>
        </w:rPr>
        <w:t>are</w:t>
      </w:r>
      <w:r w:rsidR="00C71CC0">
        <w:rPr>
          <w:rFonts w:ascii="Times New Roman" w:hAnsi="Times New Roman" w:cs="Times New Roman"/>
          <w:sz w:val="24"/>
          <w:szCs w:val="24"/>
        </w:rPr>
        <w:t xml:space="preserve"> overwhelmed by the more powerful voices of outsiders (Young and Haley 278).</w:t>
      </w:r>
      <w:r w:rsidR="0080389A">
        <w:rPr>
          <w:rFonts w:ascii="Times New Roman" w:hAnsi="Times New Roman" w:cs="Times New Roman"/>
          <w:sz w:val="24"/>
          <w:szCs w:val="24"/>
        </w:rPr>
        <w:t xml:space="preserve">  We see this in </w:t>
      </w:r>
      <w:r w:rsidR="0080389A" w:rsidRPr="0080389A">
        <w:rPr>
          <w:rFonts w:ascii="Times New Roman" w:hAnsi="Times New Roman" w:cs="Times New Roman"/>
          <w:i/>
          <w:sz w:val="24"/>
          <w:szCs w:val="24"/>
        </w:rPr>
        <w:t>Heart of Darkness</w:t>
      </w:r>
      <w:r w:rsidR="0080389A">
        <w:rPr>
          <w:rFonts w:ascii="Times New Roman" w:hAnsi="Times New Roman" w:cs="Times New Roman"/>
          <w:sz w:val="24"/>
          <w:szCs w:val="24"/>
        </w:rPr>
        <w:t xml:space="preserve"> because the African characters are presented as archetypes and symbols, not as actual human beings (</w:t>
      </w:r>
      <w:proofErr w:type="spellStart"/>
      <w:r w:rsidR="003D2719">
        <w:rPr>
          <w:rFonts w:ascii="Times New Roman" w:hAnsi="Times New Roman" w:cs="Times New Roman"/>
          <w:sz w:val="24"/>
          <w:szCs w:val="24"/>
        </w:rPr>
        <w:t>Coombe</w:t>
      </w:r>
      <w:proofErr w:type="spellEnd"/>
      <w:r w:rsidR="0080389A">
        <w:rPr>
          <w:rFonts w:ascii="Times New Roman" w:hAnsi="Times New Roman" w:cs="Times New Roman"/>
          <w:sz w:val="24"/>
          <w:szCs w:val="24"/>
        </w:rPr>
        <w:t xml:space="preserve"> 78).  </w:t>
      </w:r>
      <w:r w:rsidR="00161140">
        <w:rPr>
          <w:rFonts w:ascii="Times New Roman" w:hAnsi="Times New Roman" w:cs="Times New Roman"/>
          <w:sz w:val="24"/>
          <w:szCs w:val="24"/>
        </w:rPr>
        <w:t>If the crossing of cultures was really a positive influence, the African characters in the novel would have been given their own voices and their own psychology instead of being presented as props that serve only to enhance the identities and power of the white characters.</w:t>
      </w:r>
    </w:p>
    <w:p w:rsidR="00161140" w:rsidRDefault="00F87240" w:rsidP="005618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language use and cultural appropriation of Kurtz and Marlow in </w:t>
      </w:r>
      <w:r w:rsidRPr="00F87240">
        <w:rPr>
          <w:rFonts w:ascii="Times New Roman" w:hAnsi="Times New Roman" w:cs="Times New Roman"/>
          <w:i/>
          <w:sz w:val="24"/>
          <w:szCs w:val="24"/>
        </w:rPr>
        <w:t>Heart of Darkness</w:t>
      </w:r>
      <w:r>
        <w:rPr>
          <w:rFonts w:ascii="Times New Roman" w:hAnsi="Times New Roman" w:cs="Times New Roman"/>
          <w:sz w:val="24"/>
          <w:szCs w:val="24"/>
        </w:rPr>
        <w:t xml:space="preserve"> represents</w:t>
      </w:r>
      <w:r w:rsidR="000F647E">
        <w:rPr>
          <w:rFonts w:ascii="Times New Roman" w:hAnsi="Times New Roman" w:cs="Times New Roman"/>
          <w:sz w:val="24"/>
          <w:szCs w:val="24"/>
        </w:rPr>
        <w:t xml:space="preserve"> </w:t>
      </w:r>
      <w:r w:rsidR="000D24F9">
        <w:rPr>
          <w:rFonts w:ascii="Times New Roman" w:hAnsi="Times New Roman" w:cs="Times New Roman"/>
          <w:sz w:val="24"/>
          <w:szCs w:val="24"/>
        </w:rPr>
        <w:t>a</w:t>
      </w:r>
      <w:r w:rsidR="000F647E">
        <w:rPr>
          <w:rFonts w:ascii="Times New Roman" w:hAnsi="Times New Roman" w:cs="Times New Roman"/>
          <w:sz w:val="24"/>
          <w:szCs w:val="24"/>
        </w:rPr>
        <w:t xml:space="preserve"> link between cultural appropriation and</w:t>
      </w:r>
      <w:r w:rsidR="000D24F9">
        <w:rPr>
          <w:rFonts w:ascii="Times New Roman" w:hAnsi="Times New Roman" w:cs="Times New Roman"/>
          <w:sz w:val="24"/>
          <w:szCs w:val="24"/>
        </w:rPr>
        <w:t xml:space="preserve"> a</w:t>
      </w:r>
      <w:r w:rsidR="000F647E">
        <w:rPr>
          <w:rFonts w:ascii="Times New Roman" w:hAnsi="Times New Roman" w:cs="Times New Roman"/>
          <w:sz w:val="24"/>
          <w:szCs w:val="24"/>
        </w:rPr>
        <w:t xml:space="preserve"> history of political powerlessness (</w:t>
      </w:r>
      <w:proofErr w:type="spellStart"/>
      <w:r w:rsidR="000F647E">
        <w:rPr>
          <w:rFonts w:ascii="Times New Roman" w:hAnsi="Times New Roman" w:cs="Times New Roman"/>
          <w:sz w:val="24"/>
          <w:szCs w:val="24"/>
        </w:rPr>
        <w:t>Coombe</w:t>
      </w:r>
      <w:proofErr w:type="spellEnd"/>
      <w:r w:rsidR="000F647E">
        <w:rPr>
          <w:rFonts w:ascii="Times New Roman" w:hAnsi="Times New Roman" w:cs="Times New Roman"/>
          <w:sz w:val="24"/>
          <w:szCs w:val="24"/>
        </w:rPr>
        <w:t xml:space="preserve"> 88).  Kurtz </w:t>
      </w:r>
      <w:r w:rsidR="000D24F9">
        <w:rPr>
          <w:rFonts w:ascii="Times New Roman" w:hAnsi="Times New Roman" w:cs="Times New Roman"/>
          <w:sz w:val="24"/>
          <w:szCs w:val="24"/>
        </w:rPr>
        <w:t>represents</w:t>
      </w:r>
      <w:r w:rsidR="000F647E">
        <w:rPr>
          <w:rFonts w:ascii="Times New Roman" w:hAnsi="Times New Roman" w:cs="Times New Roman"/>
          <w:sz w:val="24"/>
          <w:szCs w:val="24"/>
        </w:rPr>
        <w:t xml:space="preserve"> this relationship because he exerts a very obvious kind of power over Africans, forcing them to submit to his authority.  What is less obvious is that </w:t>
      </w:r>
      <w:r w:rsidR="000D24F9">
        <w:rPr>
          <w:rFonts w:ascii="Times New Roman" w:hAnsi="Times New Roman" w:cs="Times New Roman"/>
          <w:sz w:val="24"/>
          <w:szCs w:val="24"/>
        </w:rPr>
        <w:t>he elevates</w:t>
      </w:r>
      <w:r w:rsidR="000F647E">
        <w:rPr>
          <w:rFonts w:ascii="Times New Roman" w:hAnsi="Times New Roman" w:cs="Times New Roman"/>
          <w:sz w:val="24"/>
          <w:szCs w:val="24"/>
        </w:rPr>
        <w:t xml:space="preserve"> himself int</w:t>
      </w:r>
      <w:r w:rsidR="000D24F9">
        <w:rPr>
          <w:rFonts w:ascii="Times New Roman" w:hAnsi="Times New Roman" w:cs="Times New Roman"/>
          <w:sz w:val="24"/>
          <w:szCs w:val="24"/>
        </w:rPr>
        <w:t xml:space="preserve">o this position of power by using </w:t>
      </w:r>
      <w:proofErr w:type="gramStart"/>
      <w:r w:rsidR="000D24F9">
        <w:rPr>
          <w:rFonts w:ascii="Times New Roman" w:hAnsi="Times New Roman" w:cs="Times New Roman"/>
          <w:sz w:val="24"/>
          <w:szCs w:val="24"/>
        </w:rPr>
        <w:t>their own</w:t>
      </w:r>
      <w:proofErr w:type="gramEnd"/>
      <w:r w:rsidR="000D24F9">
        <w:rPr>
          <w:rFonts w:ascii="Times New Roman" w:hAnsi="Times New Roman" w:cs="Times New Roman"/>
          <w:sz w:val="24"/>
          <w:szCs w:val="24"/>
        </w:rPr>
        <w:t xml:space="preserve"> language, thus engaging in</w:t>
      </w:r>
      <w:r w:rsidR="000F647E">
        <w:rPr>
          <w:rFonts w:ascii="Times New Roman" w:hAnsi="Times New Roman" w:cs="Times New Roman"/>
          <w:sz w:val="24"/>
          <w:szCs w:val="24"/>
        </w:rPr>
        <w:t xml:space="preserve"> cultural appropriation.  Marlow, the more apparent perpetuator of cultural appropriation, also demonstrates the link between appropriation and powerlessness</w:t>
      </w:r>
      <w:r w:rsidR="000D24F9">
        <w:rPr>
          <w:rFonts w:ascii="Times New Roman" w:hAnsi="Times New Roman" w:cs="Times New Roman"/>
          <w:sz w:val="24"/>
          <w:szCs w:val="24"/>
        </w:rPr>
        <w:t>. H</w:t>
      </w:r>
      <w:r w:rsidR="000F647E">
        <w:rPr>
          <w:rFonts w:ascii="Times New Roman" w:hAnsi="Times New Roman" w:cs="Times New Roman"/>
          <w:sz w:val="24"/>
          <w:szCs w:val="24"/>
        </w:rPr>
        <w:t xml:space="preserve">is appropriation of African culture </w:t>
      </w:r>
      <w:r w:rsidR="000D24F9">
        <w:rPr>
          <w:rFonts w:ascii="Times New Roman" w:hAnsi="Times New Roman" w:cs="Times New Roman"/>
          <w:sz w:val="24"/>
          <w:szCs w:val="24"/>
        </w:rPr>
        <w:t>takes</w:t>
      </w:r>
      <w:r w:rsidR="000F647E">
        <w:rPr>
          <w:rFonts w:ascii="Times New Roman" w:hAnsi="Times New Roman" w:cs="Times New Roman"/>
          <w:sz w:val="24"/>
          <w:szCs w:val="24"/>
        </w:rPr>
        <w:t xml:space="preserve"> away </w:t>
      </w:r>
      <w:r w:rsidR="000D24F9">
        <w:rPr>
          <w:rFonts w:ascii="Times New Roman" w:hAnsi="Times New Roman" w:cs="Times New Roman"/>
          <w:sz w:val="24"/>
          <w:szCs w:val="24"/>
        </w:rPr>
        <w:t>the African</w:t>
      </w:r>
      <w:r w:rsidR="000F647E">
        <w:rPr>
          <w:rFonts w:ascii="Times New Roman" w:hAnsi="Times New Roman" w:cs="Times New Roman"/>
          <w:sz w:val="24"/>
          <w:szCs w:val="24"/>
        </w:rPr>
        <w:t xml:space="preserve"> voice, not only in the novel, but also in the real world by imposing a </w:t>
      </w:r>
      <w:r w:rsidR="000D24F9">
        <w:rPr>
          <w:rFonts w:ascii="Times New Roman" w:hAnsi="Times New Roman" w:cs="Times New Roman"/>
          <w:sz w:val="24"/>
          <w:szCs w:val="24"/>
        </w:rPr>
        <w:t xml:space="preserve">harmful and misleading </w:t>
      </w:r>
      <w:r w:rsidR="000F647E">
        <w:rPr>
          <w:rFonts w:ascii="Times New Roman" w:hAnsi="Times New Roman" w:cs="Times New Roman"/>
          <w:sz w:val="24"/>
          <w:szCs w:val="24"/>
        </w:rPr>
        <w:t xml:space="preserve">interpretation of </w:t>
      </w:r>
      <w:r w:rsidR="000D24F9">
        <w:rPr>
          <w:rFonts w:ascii="Times New Roman" w:hAnsi="Times New Roman" w:cs="Times New Roman"/>
          <w:sz w:val="24"/>
          <w:szCs w:val="24"/>
        </w:rPr>
        <w:t>their</w:t>
      </w:r>
      <w:r w:rsidR="000F647E">
        <w:rPr>
          <w:rFonts w:ascii="Times New Roman" w:hAnsi="Times New Roman" w:cs="Times New Roman"/>
          <w:sz w:val="24"/>
          <w:szCs w:val="24"/>
        </w:rPr>
        <w:t xml:space="preserve"> culture.  This reading of </w:t>
      </w:r>
      <w:r w:rsidR="000F647E" w:rsidRPr="000F647E">
        <w:rPr>
          <w:rFonts w:ascii="Times New Roman" w:hAnsi="Times New Roman" w:cs="Times New Roman"/>
          <w:i/>
          <w:sz w:val="24"/>
          <w:szCs w:val="24"/>
        </w:rPr>
        <w:t>Heart of Darkness</w:t>
      </w:r>
      <w:r w:rsidR="000F647E">
        <w:rPr>
          <w:rFonts w:ascii="Times New Roman" w:hAnsi="Times New Roman" w:cs="Times New Roman"/>
          <w:sz w:val="24"/>
          <w:szCs w:val="24"/>
        </w:rPr>
        <w:t xml:space="preserve"> suggests that there is a relationship between the cultural appropriation of artists like Marlow and exertions of power by despots like Kurtz.  In both situations, Europeans use African culture for their own selfish ends, to perpetuate an </w:t>
      </w:r>
      <w:r w:rsidR="000D24F9">
        <w:rPr>
          <w:rFonts w:ascii="Times New Roman" w:hAnsi="Times New Roman" w:cs="Times New Roman"/>
          <w:sz w:val="24"/>
          <w:szCs w:val="24"/>
        </w:rPr>
        <w:t>ideology of African inferiority. I</w:t>
      </w:r>
      <w:r w:rsidR="000F647E">
        <w:rPr>
          <w:rFonts w:ascii="Times New Roman" w:hAnsi="Times New Roman" w:cs="Times New Roman"/>
          <w:sz w:val="24"/>
          <w:szCs w:val="24"/>
        </w:rPr>
        <w:t xml:space="preserve">n doing so, </w:t>
      </w:r>
      <w:r w:rsidR="000D24F9">
        <w:rPr>
          <w:rFonts w:ascii="Times New Roman" w:hAnsi="Times New Roman" w:cs="Times New Roman"/>
          <w:sz w:val="24"/>
          <w:szCs w:val="24"/>
        </w:rPr>
        <w:t xml:space="preserve">they </w:t>
      </w:r>
      <w:r w:rsidR="000F647E">
        <w:rPr>
          <w:rFonts w:ascii="Times New Roman" w:hAnsi="Times New Roman" w:cs="Times New Roman"/>
          <w:sz w:val="24"/>
          <w:szCs w:val="24"/>
        </w:rPr>
        <w:t>cause irreparable damage to the African people and their culture.</w:t>
      </w:r>
    </w:p>
    <w:p w:rsidR="007D054B" w:rsidRDefault="007D054B" w:rsidP="005618F9">
      <w:pPr>
        <w:spacing w:after="0"/>
        <w:rPr>
          <w:rFonts w:ascii="Times New Roman" w:hAnsi="Times New Roman" w:cs="Times New Roman"/>
          <w:sz w:val="24"/>
          <w:szCs w:val="24"/>
        </w:rPr>
      </w:pPr>
      <w:r>
        <w:rPr>
          <w:rFonts w:ascii="Times New Roman" w:hAnsi="Times New Roman" w:cs="Times New Roman"/>
          <w:sz w:val="24"/>
          <w:szCs w:val="24"/>
        </w:rPr>
        <w:br w:type="page"/>
      </w:r>
    </w:p>
    <w:p w:rsidR="004A01E6" w:rsidRDefault="007D054B" w:rsidP="005618F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7D054B" w:rsidRDefault="007D054B" w:rsidP="007D054B">
      <w:pPr>
        <w:spacing w:after="0"/>
        <w:rPr>
          <w:rFonts w:ascii="Times New Roman" w:hAnsi="Times New Roman" w:cs="Times New Roman"/>
          <w:i/>
          <w:sz w:val="24"/>
          <w:szCs w:val="24"/>
        </w:rPr>
      </w:pPr>
      <w:proofErr w:type="spellStart"/>
      <w:r>
        <w:rPr>
          <w:rFonts w:ascii="Times New Roman" w:hAnsi="Times New Roman" w:cs="Times New Roman"/>
          <w:sz w:val="24"/>
          <w:szCs w:val="24"/>
        </w:rPr>
        <w:t>AbdelRahman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Fadwa</w:t>
      </w:r>
      <w:proofErr w:type="spellEnd"/>
      <w:r>
        <w:rPr>
          <w:rFonts w:ascii="Times New Roman" w:hAnsi="Times New Roman" w:cs="Times New Roman"/>
          <w:sz w:val="24"/>
          <w:szCs w:val="24"/>
        </w:rPr>
        <w:t xml:space="preserve">. “Said and Achebe: Writers at the Crossroads of Culture.” </w:t>
      </w:r>
      <w:proofErr w:type="spellStart"/>
      <w:r w:rsidRPr="0098319A">
        <w:rPr>
          <w:rFonts w:ascii="Times New Roman" w:hAnsi="Times New Roman" w:cs="Times New Roman"/>
          <w:i/>
          <w:sz w:val="24"/>
          <w:szCs w:val="24"/>
        </w:rPr>
        <w:t>Alif</w:t>
      </w:r>
      <w:proofErr w:type="spellEnd"/>
      <w:r w:rsidRPr="0098319A">
        <w:rPr>
          <w:rFonts w:ascii="Times New Roman" w:hAnsi="Times New Roman" w:cs="Times New Roman"/>
          <w:i/>
          <w:sz w:val="24"/>
          <w:szCs w:val="24"/>
        </w:rPr>
        <w:t xml:space="preserve">: Journal of </w:t>
      </w:r>
    </w:p>
    <w:p w:rsidR="007D054B" w:rsidRDefault="007D054B" w:rsidP="007D054B">
      <w:pPr>
        <w:spacing w:after="0"/>
        <w:ind w:firstLine="720"/>
        <w:rPr>
          <w:rFonts w:ascii="Times New Roman" w:hAnsi="Times New Roman" w:cs="Times New Roman"/>
          <w:sz w:val="24"/>
          <w:szCs w:val="24"/>
        </w:rPr>
      </w:pPr>
      <w:r w:rsidRPr="0098319A">
        <w:rPr>
          <w:rFonts w:ascii="Times New Roman" w:hAnsi="Times New Roman" w:cs="Times New Roman"/>
          <w:i/>
          <w:sz w:val="24"/>
          <w:szCs w:val="24"/>
        </w:rPr>
        <w:t xml:space="preserve">Comparative Poetics </w:t>
      </w:r>
      <w:r>
        <w:rPr>
          <w:rFonts w:ascii="Times New Roman" w:hAnsi="Times New Roman" w:cs="Times New Roman"/>
          <w:sz w:val="24"/>
          <w:szCs w:val="24"/>
        </w:rPr>
        <w:t xml:space="preserve">25.1 (2005): 177-192. </w:t>
      </w:r>
      <w:proofErr w:type="gramStart"/>
      <w:r>
        <w:rPr>
          <w:rFonts w:ascii="Times New Roman" w:hAnsi="Times New Roman" w:cs="Times New Roman"/>
          <w:sz w:val="24"/>
          <w:szCs w:val="24"/>
        </w:rPr>
        <w:t>Web.</w:t>
      </w:r>
      <w:proofErr w:type="gramEnd"/>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Bannister, Kelly, Maui Solomon, and Conrad G. </w:t>
      </w:r>
      <w:proofErr w:type="spellStart"/>
      <w:r>
        <w:rPr>
          <w:rFonts w:ascii="Times New Roman" w:hAnsi="Times New Roman" w:cs="Times New Roman"/>
          <w:sz w:val="24"/>
          <w:szCs w:val="24"/>
        </w:rPr>
        <w:t>Brunk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“Appropriation of Traditional </w:t>
      </w:r>
    </w:p>
    <w:p w:rsidR="007D054B" w:rsidRDefault="007D054B" w:rsidP="007D054B">
      <w:pPr>
        <w:spacing w:after="0"/>
        <w:ind w:firstLine="720"/>
        <w:rPr>
          <w:rFonts w:ascii="Times New Roman" w:hAnsi="Times New Roman" w:cs="Times New Roman"/>
          <w:i/>
          <w:sz w:val="24"/>
          <w:szCs w:val="24"/>
        </w:rPr>
      </w:pPr>
      <w:r>
        <w:rPr>
          <w:rFonts w:ascii="Times New Roman" w:hAnsi="Times New Roman" w:cs="Times New Roman"/>
          <w:sz w:val="24"/>
          <w:szCs w:val="24"/>
        </w:rPr>
        <w:t xml:space="preserve">Knowledge: Ethics in the Context of </w:t>
      </w:r>
      <w:proofErr w:type="spellStart"/>
      <w:r>
        <w:rPr>
          <w:rFonts w:ascii="Times New Roman" w:hAnsi="Times New Roman" w:cs="Times New Roman"/>
          <w:sz w:val="24"/>
          <w:szCs w:val="24"/>
        </w:rPr>
        <w:t>Ethnobiology</w:t>
      </w:r>
      <w:proofErr w:type="spellEnd"/>
      <w:r>
        <w:rPr>
          <w:rFonts w:ascii="Times New Roman" w:hAnsi="Times New Roman" w:cs="Times New Roman"/>
          <w:sz w:val="24"/>
          <w:szCs w:val="24"/>
        </w:rPr>
        <w:t xml:space="preserve">.” </w:t>
      </w:r>
      <w:r w:rsidRPr="00446B53">
        <w:rPr>
          <w:rFonts w:ascii="Times New Roman" w:hAnsi="Times New Roman" w:cs="Times New Roman"/>
          <w:i/>
          <w:sz w:val="24"/>
          <w:szCs w:val="24"/>
        </w:rPr>
        <w:t xml:space="preserve">The Ethics of Cultural </w:t>
      </w:r>
    </w:p>
    <w:p w:rsidR="007D054B" w:rsidRDefault="007D054B" w:rsidP="007D054B">
      <w:pPr>
        <w:spacing w:after="0"/>
        <w:ind w:left="720"/>
        <w:rPr>
          <w:rFonts w:ascii="Times New Roman" w:hAnsi="Times New Roman" w:cs="Times New Roman"/>
          <w:sz w:val="24"/>
          <w:szCs w:val="24"/>
        </w:rPr>
      </w:pPr>
      <w:proofErr w:type="gramStart"/>
      <w:r w:rsidRPr="00446B53">
        <w:rPr>
          <w:rFonts w:ascii="Times New Roman" w:hAnsi="Times New Roman" w:cs="Times New Roman"/>
          <w:i/>
          <w:sz w:val="24"/>
          <w:szCs w:val="24"/>
        </w:rPr>
        <w:t>Appropriation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 James O. Young and Conrad G. </w:t>
      </w:r>
      <w:proofErr w:type="spellStart"/>
      <w:r>
        <w:rPr>
          <w:rFonts w:ascii="Times New Roman" w:hAnsi="Times New Roman" w:cs="Times New Roman"/>
          <w:sz w:val="24"/>
          <w:szCs w:val="24"/>
        </w:rPr>
        <w:t>Brunk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Malden, MA: Blackwell </w:t>
      </w:r>
    </w:p>
    <w:p w:rsidR="007D054B" w:rsidRDefault="007D054B" w:rsidP="007D054B">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Publishing,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140-172. Print.</w:t>
      </w:r>
      <w:proofErr w:type="gramEnd"/>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proofErr w:type="spellStart"/>
      <w:r>
        <w:rPr>
          <w:rFonts w:ascii="Times New Roman" w:hAnsi="Times New Roman" w:cs="Times New Roman"/>
          <w:sz w:val="24"/>
          <w:szCs w:val="24"/>
        </w:rPr>
        <w:t>Cahoone</w:t>
      </w:r>
      <w:proofErr w:type="spellEnd"/>
      <w:r>
        <w:rPr>
          <w:rFonts w:ascii="Times New Roman" w:hAnsi="Times New Roman" w:cs="Times New Roman"/>
          <w:sz w:val="24"/>
          <w:szCs w:val="24"/>
        </w:rPr>
        <w:t xml:space="preserve">, Lawrence E. </w:t>
      </w:r>
      <w:r w:rsidRPr="000B4DA9">
        <w:rPr>
          <w:rFonts w:ascii="Times New Roman" w:hAnsi="Times New Roman" w:cs="Times New Roman"/>
          <w:i/>
          <w:sz w:val="24"/>
          <w:szCs w:val="24"/>
        </w:rPr>
        <w:t>The Dilemma of Modernity: Philosophy, Culture, and Anti-Culture</w:t>
      </w:r>
      <w:r>
        <w:rPr>
          <w:rFonts w:ascii="Times New Roman" w:hAnsi="Times New Roman" w:cs="Times New Roman"/>
          <w:sz w:val="24"/>
          <w:szCs w:val="24"/>
        </w:rPr>
        <w:t xml:space="preserve">. </w:t>
      </w:r>
    </w:p>
    <w:p w:rsidR="007D054B" w:rsidRDefault="007D054B" w:rsidP="007D054B">
      <w:pPr>
        <w:ind w:firstLine="720"/>
        <w:rPr>
          <w:rFonts w:ascii="Times New Roman" w:hAnsi="Times New Roman" w:cs="Times New Roman"/>
          <w:sz w:val="24"/>
          <w:szCs w:val="24"/>
        </w:rPr>
      </w:pPr>
      <w:r>
        <w:rPr>
          <w:rFonts w:ascii="Times New Roman" w:hAnsi="Times New Roman" w:cs="Times New Roman"/>
          <w:sz w:val="24"/>
          <w:szCs w:val="24"/>
        </w:rPr>
        <w:t>Albany: State University of New York Press, 1988. Print.</w:t>
      </w:r>
    </w:p>
    <w:p w:rsidR="007D054B" w:rsidRDefault="007D054B" w:rsidP="007D054B">
      <w:pPr>
        <w:ind w:left="720" w:hanging="720"/>
        <w:rPr>
          <w:rFonts w:ascii="Times New Roman" w:hAnsi="Times New Roman" w:cs="Times New Roman"/>
          <w:sz w:val="24"/>
          <w:szCs w:val="24"/>
        </w:rPr>
      </w:pPr>
      <w:r>
        <w:rPr>
          <w:rFonts w:ascii="Times New Roman" w:hAnsi="Times New Roman" w:cs="Times New Roman"/>
          <w:sz w:val="24"/>
          <w:szCs w:val="24"/>
        </w:rPr>
        <w:t xml:space="preserve">Conrad, Joseph. </w:t>
      </w:r>
      <w:proofErr w:type="gramStart"/>
      <w:r w:rsidRPr="007D054B">
        <w:rPr>
          <w:rFonts w:ascii="Times New Roman" w:hAnsi="Times New Roman" w:cs="Times New Roman"/>
          <w:i/>
          <w:sz w:val="24"/>
          <w:szCs w:val="24"/>
        </w:rPr>
        <w:t>Heart of Darkness</w:t>
      </w:r>
      <w:r>
        <w:rPr>
          <w:rFonts w:ascii="Times New Roman" w:hAnsi="Times New Roman" w:cs="Times New Roman"/>
          <w:sz w:val="24"/>
          <w:szCs w:val="24"/>
        </w:rPr>
        <w:t>.</w:t>
      </w:r>
      <w:proofErr w:type="gramEnd"/>
      <w:r>
        <w:rPr>
          <w:rFonts w:ascii="Times New Roman" w:hAnsi="Times New Roman" w:cs="Times New Roman"/>
          <w:sz w:val="24"/>
          <w:szCs w:val="24"/>
        </w:rPr>
        <w:t xml:space="preserve"> Boston: Bedford/St. Martin’s, 1996. Print.</w:t>
      </w:r>
    </w:p>
    <w:p w:rsidR="007D054B" w:rsidRDefault="007D054B" w:rsidP="007D054B">
      <w:pPr>
        <w:ind w:left="720" w:hanging="720"/>
        <w:rPr>
          <w:rFonts w:ascii="Times New Roman" w:hAnsi="Times New Roman" w:cs="Times New Roman"/>
          <w:sz w:val="24"/>
          <w:szCs w:val="24"/>
        </w:rPr>
      </w:pPr>
      <w:proofErr w:type="spellStart"/>
      <w:r>
        <w:rPr>
          <w:rFonts w:ascii="Times New Roman" w:hAnsi="Times New Roman" w:cs="Times New Roman"/>
          <w:sz w:val="24"/>
          <w:szCs w:val="24"/>
        </w:rPr>
        <w:t>Coombe</w:t>
      </w:r>
      <w:proofErr w:type="spellEnd"/>
      <w:r>
        <w:rPr>
          <w:rFonts w:ascii="Times New Roman" w:hAnsi="Times New Roman" w:cs="Times New Roman"/>
          <w:sz w:val="24"/>
          <w:szCs w:val="24"/>
        </w:rPr>
        <w:t xml:space="preserve">, Rosemary J. “The Properties of Culture and the Possession of Identity: Postcolonial Struggle and the Legal Imagination.” </w:t>
      </w:r>
      <w:proofErr w:type="gramStart"/>
      <w:r w:rsidRPr="00BD2041">
        <w:rPr>
          <w:rFonts w:ascii="Times New Roman" w:hAnsi="Times New Roman" w:cs="Times New Roman"/>
          <w:i/>
          <w:sz w:val="24"/>
          <w:szCs w:val="24"/>
        </w:rPr>
        <w:t>Borrowed Power: Essays on Cultural Appropriation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 Bruce Ziff and </w:t>
      </w:r>
      <w:proofErr w:type="spellStart"/>
      <w:r>
        <w:rPr>
          <w:rFonts w:ascii="Times New Roman" w:hAnsi="Times New Roman" w:cs="Times New Roman"/>
          <w:sz w:val="24"/>
          <w:szCs w:val="24"/>
        </w:rPr>
        <w:t>Pratima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New Brunswick, NJ: Rutgers University Press, 1997. </w:t>
      </w:r>
      <w:proofErr w:type="gramStart"/>
      <w:r>
        <w:rPr>
          <w:rFonts w:ascii="Times New Roman" w:hAnsi="Times New Roman" w:cs="Times New Roman"/>
          <w:sz w:val="24"/>
          <w:szCs w:val="24"/>
        </w:rPr>
        <w:t>74-96. Print.</w:t>
      </w:r>
      <w:proofErr w:type="gramEnd"/>
    </w:p>
    <w:p w:rsidR="007D054B" w:rsidRDefault="007D054B" w:rsidP="007D054B">
      <w:pPr>
        <w:spacing w:after="0"/>
        <w:rPr>
          <w:rFonts w:ascii="Times New Roman" w:hAnsi="Times New Roman" w:cs="Times New Roman"/>
          <w:sz w:val="24"/>
          <w:szCs w:val="24"/>
        </w:rPr>
      </w:pPr>
      <w:proofErr w:type="spellStart"/>
      <w:r>
        <w:rPr>
          <w:rFonts w:ascii="Times New Roman" w:hAnsi="Times New Roman" w:cs="Times New Roman"/>
          <w:sz w:val="24"/>
          <w:szCs w:val="24"/>
        </w:rPr>
        <w:t>Elbarbary</w:t>
      </w:r>
      <w:proofErr w:type="spellEnd"/>
      <w:r>
        <w:rPr>
          <w:rFonts w:ascii="Times New Roman" w:hAnsi="Times New Roman" w:cs="Times New Roman"/>
          <w:sz w:val="24"/>
          <w:szCs w:val="24"/>
        </w:rPr>
        <w:t>, Samir. “</w:t>
      </w:r>
      <w:r w:rsidRPr="00BD3987">
        <w:rPr>
          <w:rFonts w:ascii="Times New Roman" w:hAnsi="Times New Roman" w:cs="Times New Roman"/>
          <w:i/>
          <w:sz w:val="24"/>
          <w:szCs w:val="24"/>
        </w:rPr>
        <w:t>Heart of Darkness</w:t>
      </w:r>
      <w:r>
        <w:rPr>
          <w:rFonts w:ascii="Times New Roman" w:hAnsi="Times New Roman" w:cs="Times New Roman"/>
          <w:sz w:val="24"/>
          <w:szCs w:val="24"/>
        </w:rPr>
        <w:t xml:space="preserve"> and Late-Victorian Fascination with the Primitive and the </w:t>
      </w:r>
    </w:p>
    <w:p w:rsidR="007D054B" w:rsidRDefault="007D054B" w:rsidP="007D054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Double.” </w:t>
      </w:r>
      <w:r w:rsidRPr="003623AA">
        <w:rPr>
          <w:rFonts w:ascii="Times New Roman" w:hAnsi="Times New Roman" w:cs="Times New Roman"/>
          <w:i/>
          <w:sz w:val="24"/>
          <w:szCs w:val="24"/>
        </w:rPr>
        <w:t>Twentieth Century Literature</w:t>
      </w:r>
      <w:r>
        <w:rPr>
          <w:rFonts w:ascii="Times New Roman" w:hAnsi="Times New Roman" w:cs="Times New Roman"/>
          <w:sz w:val="24"/>
          <w:szCs w:val="24"/>
        </w:rPr>
        <w:t xml:space="preserve"> 39.1 (1993): 113-128. </w:t>
      </w:r>
      <w:proofErr w:type="gramStart"/>
      <w:r>
        <w:rPr>
          <w:rFonts w:ascii="Times New Roman" w:hAnsi="Times New Roman" w:cs="Times New Roman"/>
          <w:sz w:val="24"/>
          <w:szCs w:val="24"/>
        </w:rPr>
        <w:t>Web.</w:t>
      </w:r>
      <w:proofErr w:type="gramEnd"/>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r>
        <w:rPr>
          <w:rFonts w:ascii="Times New Roman" w:hAnsi="Times New Roman" w:cs="Times New Roman"/>
          <w:sz w:val="24"/>
          <w:szCs w:val="24"/>
        </w:rPr>
        <w:t xml:space="preserve">Fabian, Johannes. “Missions and the Colonization of African Languages: Developments in the </w:t>
      </w:r>
    </w:p>
    <w:p w:rsidR="007D054B" w:rsidRDefault="007D054B" w:rsidP="007D054B">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Former Belgian Congo.”</w:t>
      </w:r>
      <w:proofErr w:type="gramEnd"/>
      <w:r>
        <w:rPr>
          <w:rFonts w:ascii="Times New Roman" w:hAnsi="Times New Roman" w:cs="Times New Roman"/>
          <w:sz w:val="24"/>
          <w:szCs w:val="24"/>
        </w:rPr>
        <w:t xml:space="preserve"> </w:t>
      </w:r>
      <w:r w:rsidRPr="001F519E">
        <w:rPr>
          <w:rFonts w:ascii="Times New Roman" w:hAnsi="Times New Roman" w:cs="Times New Roman"/>
          <w:i/>
          <w:sz w:val="24"/>
          <w:szCs w:val="24"/>
        </w:rPr>
        <w:t>Canadian Journal of African Studies</w:t>
      </w:r>
      <w:r>
        <w:rPr>
          <w:rFonts w:ascii="Times New Roman" w:hAnsi="Times New Roman" w:cs="Times New Roman"/>
          <w:sz w:val="24"/>
          <w:szCs w:val="24"/>
        </w:rPr>
        <w:t xml:space="preserve"> 17.2 (1983): 165-187. </w:t>
      </w:r>
      <w:proofErr w:type="gramStart"/>
      <w:r>
        <w:rPr>
          <w:rFonts w:ascii="Times New Roman" w:hAnsi="Times New Roman" w:cs="Times New Roman"/>
          <w:sz w:val="24"/>
          <w:szCs w:val="24"/>
        </w:rPr>
        <w:t>Web.</w:t>
      </w:r>
      <w:proofErr w:type="gramEnd"/>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proofErr w:type="spellStart"/>
      <w:r>
        <w:rPr>
          <w:rFonts w:ascii="Times New Roman" w:hAnsi="Times New Roman" w:cs="Times New Roman"/>
          <w:sz w:val="24"/>
          <w:szCs w:val="24"/>
        </w:rPr>
        <w:t>Icoz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Nursel</w:t>
      </w:r>
      <w:proofErr w:type="spellEnd"/>
      <w:r>
        <w:rPr>
          <w:rFonts w:ascii="Times New Roman" w:hAnsi="Times New Roman" w:cs="Times New Roman"/>
          <w:sz w:val="24"/>
          <w:szCs w:val="24"/>
        </w:rPr>
        <w:t xml:space="preserve">. “Conrad and Ambiguity: Social Commitment and Ideology in </w:t>
      </w:r>
      <w:r w:rsidRPr="00696BA9">
        <w:rPr>
          <w:rFonts w:ascii="Times New Roman" w:hAnsi="Times New Roman" w:cs="Times New Roman"/>
          <w:i/>
          <w:sz w:val="24"/>
          <w:szCs w:val="24"/>
        </w:rPr>
        <w:t>Heart of Darkness</w:t>
      </w:r>
      <w:r>
        <w:rPr>
          <w:rFonts w:ascii="Times New Roman" w:hAnsi="Times New Roman" w:cs="Times New Roman"/>
          <w:sz w:val="24"/>
          <w:szCs w:val="24"/>
        </w:rPr>
        <w:t xml:space="preserve"> </w:t>
      </w:r>
    </w:p>
    <w:p w:rsidR="007D054B" w:rsidRDefault="007D054B" w:rsidP="007D054B">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roofErr w:type="spellStart"/>
      <w:r w:rsidRPr="00696BA9">
        <w:rPr>
          <w:rFonts w:ascii="Times New Roman" w:hAnsi="Times New Roman" w:cs="Times New Roman"/>
          <w:i/>
          <w:sz w:val="24"/>
          <w:szCs w:val="24"/>
        </w:rPr>
        <w:t>Nostromo</w:t>
      </w:r>
      <w:proofErr w:type="spellEnd"/>
      <w:r>
        <w:rPr>
          <w:rFonts w:ascii="Times New Roman" w:hAnsi="Times New Roman" w:cs="Times New Roman"/>
          <w:sz w:val="24"/>
          <w:szCs w:val="24"/>
        </w:rPr>
        <w:t xml:space="preserve">.” </w:t>
      </w:r>
      <w:proofErr w:type="spellStart"/>
      <w:r w:rsidRPr="00696BA9">
        <w:rPr>
          <w:rFonts w:ascii="Times New Roman" w:hAnsi="Times New Roman" w:cs="Times New Roman"/>
          <w:i/>
          <w:sz w:val="24"/>
          <w:szCs w:val="24"/>
        </w:rPr>
        <w:t>Conradiana</w:t>
      </w:r>
      <w:proofErr w:type="spellEnd"/>
      <w:r>
        <w:rPr>
          <w:rFonts w:ascii="Times New Roman" w:hAnsi="Times New Roman" w:cs="Times New Roman"/>
          <w:sz w:val="24"/>
          <w:szCs w:val="24"/>
        </w:rPr>
        <w:t xml:space="preserve"> 37.3 (2005): 245-274. </w:t>
      </w:r>
      <w:proofErr w:type="gramStart"/>
      <w:r>
        <w:rPr>
          <w:rFonts w:ascii="Times New Roman" w:hAnsi="Times New Roman" w:cs="Times New Roman"/>
          <w:sz w:val="24"/>
          <w:szCs w:val="24"/>
        </w:rPr>
        <w:t>Web.</w:t>
      </w:r>
      <w:proofErr w:type="gramEnd"/>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r>
        <w:rPr>
          <w:rFonts w:ascii="Times New Roman" w:hAnsi="Times New Roman" w:cs="Times New Roman"/>
          <w:sz w:val="24"/>
          <w:szCs w:val="24"/>
        </w:rPr>
        <w:t xml:space="preserve">Neilson, </w:t>
      </w:r>
      <w:proofErr w:type="spellStart"/>
      <w:r>
        <w:rPr>
          <w:rFonts w:ascii="Times New Roman" w:hAnsi="Times New Roman" w:cs="Times New Roman"/>
          <w:sz w:val="24"/>
          <w:szCs w:val="24"/>
        </w:rPr>
        <w:t>Renn</w:t>
      </w:r>
      <w:proofErr w:type="spellEnd"/>
      <w:r>
        <w:rPr>
          <w:rFonts w:ascii="Times New Roman" w:hAnsi="Times New Roman" w:cs="Times New Roman"/>
          <w:sz w:val="24"/>
          <w:szCs w:val="24"/>
        </w:rPr>
        <w:t xml:space="preserve"> G. “Conrad’s Heart of Darkness.” </w:t>
      </w:r>
      <w:r w:rsidRPr="002C3F60">
        <w:rPr>
          <w:rFonts w:ascii="Times New Roman" w:hAnsi="Times New Roman" w:cs="Times New Roman"/>
          <w:i/>
          <w:sz w:val="24"/>
          <w:szCs w:val="24"/>
        </w:rPr>
        <w:t>Explicator</w:t>
      </w:r>
      <w:r>
        <w:rPr>
          <w:rFonts w:ascii="Times New Roman" w:hAnsi="Times New Roman" w:cs="Times New Roman"/>
          <w:sz w:val="24"/>
          <w:szCs w:val="24"/>
        </w:rPr>
        <w:t xml:space="preserve"> 45.3 (2002): 41-42. </w:t>
      </w:r>
      <w:proofErr w:type="gramStart"/>
      <w:r>
        <w:rPr>
          <w:rFonts w:ascii="Times New Roman" w:hAnsi="Times New Roman" w:cs="Times New Roman"/>
          <w:sz w:val="24"/>
          <w:szCs w:val="24"/>
        </w:rPr>
        <w:t>Web.</w:t>
      </w:r>
      <w:proofErr w:type="gramEnd"/>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r>
        <w:rPr>
          <w:rFonts w:ascii="Times New Roman" w:hAnsi="Times New Roman" w:cs="Times New Roman"/>
          <w:sz w:val="24"/>
          <w:szCs w:val="24"/>
        </w:rPr>
        <w:t>Ray, Sid. “</w:t>
      </w:r>
      <w:proofErr w:type="gramStart"/>
      <w:r>
        <w:rPr>
          <w:rFonts w:ascii="Times New Roman" w:hAnsi="Times New Roman" w:cs="Times New Roman"/>
          <w:sz w:val="24"/>
          <w:szCs w:val="24"/>
        </w:rPr>
        <w:t>Marlow(</w:t>
      </w:r>
      <w:proofErr w:type="gramEnd"/>
      <w:r>
        <w:rPr>
          <w:rFonts w:ascii="Times New Roman" w:hAnsi="Times New Roman" w:cs="Times New Roman"/>
          <w:sz w:val="24"/>
          <w:szCs w:val="24"/>
        </w:rPr>
        <w:t xml:space="preserve">e)’s Africa: Postcolonial </w:t>
      </w:r>
      <w:proofErr w:type="spellStart"/>
      <w:r>
        <w:rPr>
          <w:rFonts w:ascii="Times New Roman" w:hAnsi="Times New Roman" w:cs="Times New Roman"/>
          <w:sz w:val="24"/>
          <w:szCs w:val="24"/>
        </w:rPr>
        <w:t>Queenship</w:t>
      </w:r>
      <w:proofErr w:type="spellEnd"/>
      <w:r>
        <w:rPr>
          <w:rFonts w:ascii="Times New Roman" w:hAnsi="Times New Roman" w:cs="Times New Roman"/>
          <w:sz w:val="24"/>
          <w:szCs w:val="24"/>
        </w:rPr>
        <w:t xml:space="preserve"> in Conrad’s </w:t>
      </w:r>
      <w:r w:rsidRPr="00FF040D">
        <w:rPr>
          <w:rFonts w:ascii="Times New Roman" w:hAnsi="Times New Roman" w:cs="Times New Roman"/>
          <w:i/>
          <w:sz w:val="24"/>
          <w:szCs w:val="24"/>
        </w:rPr>
        <w:t>Heart of Darkness</w:t>
      </w:r>
      <w:r>
        <w:rPr>
          <w:rFonts w:ascii="Times New Roman" w:hAnsi="Times New Roman" w:cs="Times New Roman"/>
          <w:sz w:val="24"/>
          <w:szCs w:val="24"/>
        </w:rPr>
        <w:t xml:space="preserve"> and </w:t>
      </w:r>
    </w:p>
    <w:p w:rsidR="007D054B" w:rsidRDefault="007D054B" w:rsidP="007D054B">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Marlowe’s </w:t>
      </w:r>
      <w:r w:rsidRPr="00FF040D">
        <w:rPr>
          <w:rFonts w:ascii="Times New Roman" w:hAnsi="Times New Roman" w:cs="Times New Roman"/>
          <w:i/>
          <w:sz w:val="24"/>
          <w:szCs w:val="24"/>
        </w:rPr>
        <w:t>Dido, Queen of Carthage</w:t>
      </w:r>
      <w:r>
        <w:rPr>
          <w:rFonts w:ascii="Times New Roman" w:hAnsi="Times New Roman" w:cs="Times New Roman"/>
          <w:sz w:val="24"/>
          <w:szCs w:val="24"/>
        </w:rPr>
        <w:t xml:space="preserve">.” </w:t>
      </w:r>
      <w:proofErr w:type="spellStart"/>
      <w:r w:rsidRPr="00FF040D">
        <w:rPr>
          <w:rFonts w:ascii="Times New Roman" w:hAnsi="Times New Roman" w:cs="Times New Roman"/>
          <w:i/>
          <w:sz w:val="24"/>
          <w:szCs w:val="24"/>
        </w:rPr>
        <w:t>Conradiana</w:t>
      </w:r>
      <w:proofErr w:type="spellEnd"/>
      <w:r>
        <w:rPr>
          <w:rFonts w:ascii="Times New Roman" w:hAnsi="Times New Roman" w:cs="Times New Roman"/>
          <w:sz w:val="24"/>
          <w:szCs w:val="24"/>
        </w:rPr>
        <w:t xml:space="preserve"> 38.2 (2006): 143-161. </w:t>
      </w:r>
      <w:proofErr w:type="gramStart"/>
      <w:r>
        <w:rPr>
          <w:rFonts w:ascii="Times New Roman" w:hAnsi="Times New Roman" w:cs="Times New Roman"/>
          <w:sz w:val="24"/>
          <w:szCs w:val="24"/>
        </w:rPr>
        <w:t>Web.</w:t>
      </w:r>
      <w:proofErr w:type="gramEnd"/>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proofErr w:type="spellStart"/>
      <w:r>
        <w:rPr>
          <w:rFonts w:ascii="Times New Roman" w:hAnsi="Times New Roman" w:cs="Times New Roman"/>
          <w:sz w:val="24"/>
          <w:szCs w:val="24"/>
        </w:rPr>
        <w:t>Stronach</w:t>
      </w:r>
      <w:proofErr w:type="spellEnd"/>
      <w:r>
        <w:rPr>
          <w:rFonts w:ascii="Times New Roman" w:hAnsi="Times New Roman" w:cs="Times New Roman"/>
          <w:sz w:val="24"/>
          <w:szCs w:val="24"/>
        </w:rPr>
        <w:t>, Ian. “Enlightenment and the ‘heart of darkness’: (neo</w:t>
      </w:r>
      <w:proofErr w:type="gramStart"/>
      <w:r>
        <w:rPr>
          <w:rFonts w:ascii="Times New Roman" w:hAnsi="Times New Roman" w:cs="Times New Roman"/>
          <w:sz w:val="24"/>
          <w:szCs w:val="24"/>
        </w:rPr>
        <w:t>)imperialism</w:t>
      </w:r>
      <w:proofErr w:type="gramEnd"/>
      <w:r>
        <w:rPr>
          <w:rFonts w:ascii="Times New Roman" w:hAnsi="Times New Roman" w:cs="Times New Roman"/>
          <w:sz w:val="24"/>
          <w:szCs w:val="24"/>
        </w:rPr>
        <w:t xml:space="preserve"> in the Congo, and </w:t>
      </w:r>
    </w:p>
    <w:p w:rsidR="007D054B" w:rsidRDefault="007D054B" w:rsidP="007D054B">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elsewhere</w:t>
      </w:r>
      <w:proofErr w:type="gramEnd"/>
      <w:r>
        <w:rPr>
          <w:rFonts w:ascii="Times New Roman" w:hAnsi="Times New Roman" w:cs="Times New Roman"/>
          <w:sz w:val="24"/>
          <w:szCs w:val="24"/>
        </w:rPr>
        <w:t xml:space="preserve">.” </w:t>
      </w:r>
      <w:r w:rsidRPr="00F63562">
        <w:rPr>
          <w:rFonts w:ascii="Times New Roman" w:hAnsi="Times New Roman" w:cs="Times New Roman"/>
          <w:i/>
          <w:sz w:val="24"/>
          <w:szCs w:val="24"/>
        </w:rPr>
        <w:t>International Journal of Qualitative Studies in Education</w:t>
      </w:r>
      <w:r>
        <w:rPr>
          <w:rFonts w:ascii="Times New Roman" w:hAnsi="Times New Roman" w:cs="Times New Roman"/>
          <w:sz w:val="24"/>
          <w:szCs w:val="24"/>
        </w:rPr>
        <w:t xml:space="preserve"> 19.6 (2006): 757-</w:t>
      </w:r>
    </w:p>
    <w:p w:rsidR="007D054B" w:rsidRDefault="007D054B" w:rsidP="007D054B">
      <w:pPr>
        <w:spacing w:after="0"/>
        <w:ind w:firstLine="720"/>
        <w:rPr>
          <w:rFonts w:ascii="Times New Roman" w:hAnsi="Times New Roman" w:cs="Times New Roman"/>
          <w:sz w:val="24"/>
          <w:szCs w:val="24"/>
        </w:rPr>
      </w:pPr>
      <w:r>
        <w:rPr>
          <w:rFonts w:ascii="Times New Roman" w:hAnsi="Times New Roman" w:cs="Times New Roman"/>
          <w:sz w:val="24"/>
          <w:szCs w:val="24"/>
        </w:rPr>
        <w:t>768. Web.</w:t>
      </w:r>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proofErr w:type="spellStart"/>
      <w:r>
        <w:rPr>
          <w:rFonts w:ascii="Times New Roman" w:hAnsi="Times New Roman" w:cs="Times New Roman"/>
          <w:sz w:val="24"/>
          <w:szCs w:val="24"/>
        </w:rPr>
        <w:t>Torgovnick</w:t>
      </w:r>
      <w:proofErr w:type="spellEnd"/>
      <w:r>
        <w:rPr>
          <w:rFonts w:ascii="Times New Roman" w:hAnsi="Times New Roman" w:cs="Times New Roman"/>
          <w:sz w:val="24"/>
          <w:szCs w:val="24"/>
        </w:rPr>
        <w:t xml:space="preserve">, Marianna. </w:t>
      </w:r>
      <w:proofErr w:type="gramStart"/>
      <w:r w:rsidRPr="000B4DA9">
        <w:rPr>
          <w:rFonts w:ascii="Times New Roman" w:hAnsi="Times New Roman" w:cs="Times New Roman"/>
          <w:i/>
          <w:sz w:val="24"/>
          <w:szCs w:val="24"/>
        </w:rPr>
        <w:t>Gone Primitive: Savage Intellects, Modern Lives</w:t>
      </w:r>
      <w:r>
        <w:rPr>
          <w:rFonts w:ascii="Times New Roman" w:hAnsi="Times New Roman" w:cs="Times New Roman"/>
          <w:sz w:val="24"/>
          <w:szCs w:val="24"/>
        </w:rPr>
        <w:t>.</w:t>
      </w:r>
      <w:proofErr w:type="gramEnd"/>
      <w:r>
        <w:rPr>
          <w:rFonts w:ascii="Times New Roman" w:hAnsi="Times New Roman" w:cs="Times New Roman"/>
          <w:sz w:val="24"/>
          <w:szCs w:val="24"/>
        </w:rPr>
        <w:t xml:space="preserve"> Chicago: The </w:t>
      </w:r>
    </w:p>
    <w:p w:rsidR="007D054B" w:rsidRDefault="007D054B" w:rsidP="007D054B">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University of Chicago Press, 1990.</w:t>
      </w:r>
      <w:proofErr w:type="gramEnd"/>
      <w:r>
        <w:rPr>
          <w:rFonts w:ascii="Times New Roman" w:hAnsi="Times New Roman" w:cs="Times New Roman"/>
          <w:sz w:val="24"/>
          <w:szCs w:val="24"/>
        </w:rPr>
        <w:t xml:space="preserve"> Print.</w:t>
      </w:r>
    </w:p>
    <w:p w:rsidR="007D054B" w:rsidRDefault="007D054B" w:rsidP="007D054B">
      <w:pPr>
        <w:spacing w:after="0"/>
        <w:rPr>
          <w:rFonts w:ascii="Times New Roman" w:hAnsi="Times New Roman" w:cs="Times New Roman"/>
          <w:sz w:val="24"/>
          <w:szCs w:val="24"/>
        </w:rPr>
      </w:pPr>
    </w:p>
    <w:p w:rsidR="007D054B" w:rsidRDefault="007D054B" w:rsidP="007D054B">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Young, James O and Susan Haley.</w:t>
      </w:r>
      <w:proofErr w:type="gramEnd"/>
      <w:r>
        <w:rPr>
          <w:rFonts w:ascii="Times New Roman" w:hAnsi="Times New Roman" w:cs="Times New Roman"/>
          <w:sz w:val="24"/>
          <w:szCs w:val="24"/>
        </w:rPr>
        <w:t xml:space="preserve">  “’Nothing Comes from Nowhere’: Reflections on Cultural </w:t>
      </w:r>
    </w:p>
    <w:p w:rsidR="007D054B" w:rsidRDefault="007D054B" w:rsidP="007D054B">
      <w:pPr>
        <w:spacing w:after="0"/>
        <w:ind w:firstLine="720"/>
        <w:rPr>
          <w:rFonts w:ascii="Times New Roman" w:hAnsi="Times New Roman" w:cs="Times New Roman"/>
          <w:i/>
          <w:sz w:val="24"/>
          <w:szCs w:val="24"/>
        </w:rPr>
      </w:pPr>
      <w:proofErr w:type="gramStart"/>
      <w:r>
        <w:rPr>
          <w:rFonts w:ascii="Times New Roman" w:hAnsi="Times New Roman" w:cs="Times New Roman"/>
          <w:sz w:val="24"/>
          <w:szCs w:val="24"/>
        </w:rPr>
        <w:t>Appropriation as the Representation of Other Cultures.”</w:t>
      </w:r>
      <w:proofErr w:type="gramEnd"/>
      <w:r>
        <w:rPr>
          <w:rFonts w:ascii="Times New Roman" w:hAnsi="Times New Roman" w:cs="Times New Roman"/>
          <w:sz w:val="24"/>
          <w:szCs w:val="24"/>
        </w:rPr>
        <w:t xml:space="preserve"> </w:t>
      </w:r>
      <w:r w:rsidRPr="00446B53">
        <w:rPr>
          <w:rFonts w:ascii="Times New Roman" w:hAnsi="Times New Roman" w:cs="Times New Roman"/>
          <w:i/>
          <w:sz w:val="24"/>
          <w:szCs w:val="24"/>
        </w:rPr>
        <w:t xml:space="preserve">The Ethics of Cultural </w:t>
      </w:r>
    </w:p>
    <w:p w:rsidR="007D054B" w:rsidRDefault="007D054B" w:rsidP="007D054B">
      <w:pPr>
        <w:spacing w:after="0"/>
        <w:ind w:left="720"/>
        <w:rPr>
          <w:rFonts w:ascii="Times New Roman" w:hAnsi="Times New Roman" w:cs="Times New Roman"/>
          <w:sz w:val="24"/>
          <w:szCs w:val="24"/>
        </w:rPr>
      </w:pPr>
      <w:proofErr w:type="gramStart"/>
      <w:r w:rsidRPr="00446B53">
        <w:rPr>
          <w:rFonts w:ascii="Times New Roman" w:hAnsi="Times New Roman" w:cs="Times New Roman"/>
          <w:i/>
          <w:sz w:val="24"/>
          <w:szCs w:val="24"/>
        </w:rPr>
        <w:t>Appropriation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 James O. Young and Conrad G. </w:t>
      </w:r>
      <w:proofErr w:type="spellStart"/>
      <w:r>
        <w:rPr>
          <w:rFonts w:ascii="Times New Roman" w:hAnsi="Times New Roman" w:cs="Times New Roman"/>
          <w:sz w:val="24"/>
          <w:szCs w:val="24"/>
        </w:rPr>
        <w:t>Brunk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Malden, MA: Blackwell </w:t>
      </w:r>
    </w:p>
    <w:p w:rsidR="007D054B" w:rsidRDefault="007D054B" w:rsidP="007D054B">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Publishing, 2009.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268-289. Print.</w:t>
      </w:r>
      <w:proofErr w:type="gramEnd"/>
    </w:p>
    <w:p w:rsidR="007D054B" w:rsidRDefault="007D054B" w:rsidP="007D054B">
      <w:pPr>
        <w:spacing w:after="0"/>
        <w:ind w:left="720"/>
        <w:rPr>
          <w:rFonts w:ascii="Times New Roman" w:hAnsi="Times New Roman" w:cs="Times New Roman"/>
          <w:sz w:val="24"/>
          <w:szCs w:val="24"/>
        </w:rPr>
      </w:pPr>
    </w:p>
    <w:p w:rsidR="007D054B" w:rsidRPr="0088179A" w:rsidRDefault="007D054B" w:rsidP="00E27641">
      <w:pPr>
        <w:spacing w:after="0" w:line="480" w:lineRule="auto"/>
        <w:rPr>
          <w:rFonts w:ascii="Times New Roman" w:hAnsi="Times New Roman" w:cs="Times New Roman"/>
          <w:sz w:val="24"/>
          <w:szCs w:val="24"/>
        </w:rPr>
      </w:pPr>
    </w:p>
    <w:sectPr w:rsidR="007D054B" w:rsidRPr="0088179A" w:rsidSect="009A56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E0" w:rsidRDefault="002054E0" w:rsidP="00676EA6">
      <w:pPr>
        <w:spacing w:after="0" w:line="240" w:lineRule="auto"/>
      </w:pPr>
      <w:r>
        <w:separator/>
      </w:r>
    </w:p>
  </w:endnote>
  <w:endnote w:type="continuationSeparator" w:id="0">
    <w:p w:rsidR="002054E0" w:rsidRDefault="002054E0" w:rsidP="0067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E0" w:rsidRDefault="002054E0" w:rsidP="00676EA6">
      <w:pPr>
        <w:spacing w:after="0" w:line="240" w:lineRule="auto"/>
      </w:pPr>
      <w:r>
        <w:separator/>
      </w:r>
    </w:p>
  </w:footnote>
  <w:footnote w:type="continuationSeparator" w:id="0">
    <w:p w:rsidR="002054E0" w:rsidRDefault="002054E0" w:rsidP="00676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726"/>
      <w:docPartObj>
        <w:docPartGallery w:val="Page Numbers (Top of Page)"/>
        <w:docPartUnique/>
      </w:docPartObj>
    </w:sdtPr>
    <w:sdtEndPr>
      <w:rPr>
        <w:rFonts w:ascii="Times New Roman" w:hAnsi="Times New Roman" w:cs="Times New Roman"/>
        <w:sz w:val="24"/>
        <w:szCs w:val="24"/>
      </w:rPr>
    </w:sdtEndPr>
    <w:sdtContent>
      <w:p w:rsidR="00AB5F24" w:rsidRDefault="00AB5F24">
        <w:pPr>
          <w:pStyle w:val="Header"/>
          <w:jc w:val="right"/>
        </w:pPr>
        <w:r w:rsidRPr="00001FF1">
          <w:rPr>
            <w:rFonts w:ascii="Times New Roman" w:hAnsi="Times New Roman" w:cs="Times New Roman"/>
            <w:sz w:val="24"/>
            <w:szCs w:val="24"/>
          </w:rPr>
          <w:t xml:space="preserve">Young </w:t>
        </w:r>
        <w:r w:rsidRPr="00001FF1">
          <w:rPr>
            <w:rFonts w:ascii="Times New Roman" w:hAnsi="Times New Roman" w:cs="Times New Roman"/>
            <w:sz w:val="24"/>
            <w:szCs w:val="24"/>
          </w:rPr>
          <w:fldChar w:fldCharType="begin"/>
        </w:r>
        <w:r w:rsidRPr="00001FF1">
          <w:rPr>
            <w:rFonts w:ascii="Times New Roman" w:hAnsi="Times New Roman" w:cs="Times New Roman"/>
            <w:sz w:val="24"/>
            <w:szCs w:val="24"/>
          </w:rPr>
          <w:instrText xml:space="preserve"> PAGE   \* MERGEFORMAT </w:instrText>
        </w:r>
        <w:r w:rsidRPr="00001FF1">
          <w:rPr>
            <w:rFonts w:ascii="Times New Roman" w:hAnsi="Times New Roman" w:cs="Times New Roman"/>
            <w:sz w:val="24"/>
            <w:szCs w:val="24"/>
          </w:rPr>
          <w:fldChar w:fldCharType="separate"/>
        </w:r>
        <w:r w:rsidR="008E1D29">
          <w:rPr>
            <w:rFonts w:ascii="Times New Roman" w:hAnsi="Times New Roman" w:cs="Times New Roman"/>
            <w:noProof/>
            <w:sz w:val="24"/>
            <w:szCs w:val="24"/>
          </w:rPr>
          <w:t>1</w:t>
        </w:r>
        <w:r w:rsidRPr="00001FF1">
          <w:rPr>
            <w:rFonts w:ascii="Times New Roman" w:hAnsi="Times New Roman" w:cs="Times New Roman"/>
            <w:sz w:val="24"/>
            <w:szCs w:val="24"/>
          </w:rPr>
          <w:fldChar w:fldCharType="end"/>
        </w:r>
      </w:p>
    </w:sdtContent>
  </w:sdt>
  <w:p w:rsidR="00AB5F24" w:rsidRDefault="00AB5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576D"/>
    <w:multiLevelType w:val="hybridMultilevel"/>
    <w:tmpl w:val="916E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179A"/>
    <w:rsid w:val="00001D1E"/>
    <w:rsid w:val="00001FF1"/>
    <w:rsid w:val="000070BD"/>
    <w:rsid w:val="00012851"/>
    <w:rsid w:val="00015B99"/>
    <w:rsid w:val="000255D6"/>
    <w:rsid w:val="00072E40"/>
    <w:rsid w:val="00076365"/>
    <w:rsid w:val="0008355C"/>
    <w:rsid w:val="00092E62"/>
    <w:rsid w:val="00097230"/>
    <w:rsid w:val="000B3C14"/>
    <w:rsid w:val="000B4A36"/>
    <w:rsid w:val="000D24F9"/>
    <w:rsid w:val="000D5A21"/>
    <w:rsid w:val="000D5B04"/>
    <w:rsid w:val="000D6392"/>
    <w:rsid w:val="000E27A6"/>
    <w:rsid w:val="000F647E"/>
    <w:rsid w:val="001063B7"/>
    <w:rsid w:val="001101F9"/>
    <w:rsid w:val="00116E8C"/>
    <w:rsid w:val="00117EF1"/>
    <w:rsid w:val="00121B67"/>
    <w:rsid w:val="00151E54"/>
    <w:rsid w:val="00151F43"/>
    <w:rsid w:val="00161140"/>
    <w:rsid w:val="001661FF"/>
    <w:rsid w:val="00170338"/>
    <w:rsid w:val="0017694F"/>
    <w:rsid w:val="001800AF"/>
    <w:rsid w:val="001B0C56"/>
    <w:rsid w:val="001B2562"/>
    <w:rsid w:val="001D0857"/>
    <w:rsid w:val="001E4CF3"/>
    <w:rsid w:val="001F0D1C"/>
    <w:rsid w:val="001F1C77"/>
    <w:rsid w:val="001F58E6"/>
    <w:rsid w:val="001F783B"/>
    <w:rsid w:val="002054E0"/>
    <w:rsid w:val="002226E6"/>
    <w:rsid w:val="0022277F"/>
    <w:rsid w:val="00262A32"/>
    <w:rsid w:val="00291267"/>
    <w:rsid w:val="002A7CB0"/>
    <w:rsid w:val="002F1A79"/>
    <w:rsid w:val="002F342E"/>
    <w:rsid w:val="002F7DB4"/>
    <w:rsid w:val="00325CA0"/>
    <w:rsid w:val="0035621E"/>
    <w:rsid w:val="00364AC6"/>
    <w:rsid w:val="003709D9"/>
    <w:rsid w:val="00391715"/>
    <w:rsid w:val="003D2719"/>
    <w:rsid w:val="003D5568"/>
    <w:rsid w:val="003E6F56"/>
    <w:rsid w:val="003E756E"/>
    <w:rsid w:val="003F6D8F"/>
    <w:rsid w:val="0040000F"/>
    <w:rsid w:val="00404342"/>
    <w:rsid w:val="0040762E"/>
    <w:rsid w:val="00440165"/>
    <w:rsid w:val="00460D36"/>
    <w:rsid w:val="00460D56"/>
    <w:rsid w:val="00460E6C"/>
    <w:rsid w:val="004915A8"/>
    <w:rsid w:val="0049431A"/>
    <w:rsid w:val="004A01E6"/>
    <w:rsid w:val="004A1DA4"/>
    <w:rsid w:val="004A4649"/>
    <w:rsid w:val="004A533A"/>
    <w:rsid w:val="004C7E3B"/>
    <w:rsid w:val="004F57FA"/>
    <w:rsid w:val="004F7325"/>
    <w:rsid w:val="005366DC"/>
    <w:rsid w:val="005618F9"/>
    <w:rsid w:val="00565CA9"/>
    <w:rsid w:val="00567920"/>
    <w:rsid w:val="00586845"/>
    <w:rsid w:val="00591DBB"/>
    <w:rsid w:val="005A1B27"/>
    <w:rsid w:val="005A5BAF"/>
    <w:rsid w:val="005B0DF9"/>
    <w:rsid w:val="005C7F5F"/>
    <w:rsid w:val="005E0207"/>
    <w:rsid w:val="005E400A"/>
    <w:rsid w:val="00614BD2"/>
    <w:rsid w:val="00670120"/>
    <w:rsid w:val="00676EA6"/>
    <w:rsid w:val="006C1C67"/>
    <w:rsid w:val="006C7735"/>
    <w:rsid w:val="006F1B0D"/>
    <w:rsid w:val="00710D8D"/>
    <w:rsid w:val="00711506"/>
    <w:rsid w:val="007237F5"/>
    <w:rsid w:val="00744D24"/>
    <w:rsid w:val="00744E39"/>
    <w:rsid w:val="00744EF5"/>
    <w:rsid w:val="007469A4"/>
    <w:rsid w:val="00755E46"/>
    <w:rsid w:val="00784699"/>
    <w:rsid w:val="00784D80"/>
    <w:rsid w:val="007A32B9"/>
    <w:rsid w:val="007A79ED"/>
    <w:rsid w:val="007B7743"/>
    <w:rsid w:val="007C5046"/>
    <w:rsid w:val="007C5180"/>
    <w:rsid w:val="007D054B"/>
    <w:rsid w:val="007D5F2F"/>
    <w:rsid w:val="007F49CB"/>
    <w:rsid w:val="007F5D2A"/>
    <w:rsid w:val="0080389A"/>
    <w:rsid w:val="00810646"/>
    <w:rsid w:val="00841A01"/>
    <w:rsid w:val="00846CB8"/>
    <w:rsid w:val="0085577C"/>
    <w:rsid w:val="00856A2E"/>
    <w:rsid w:val="00861081"/>
    <w:rsid w:val="0088179A"/>
    <w:rsid w:val="008861D1"/>
    <w:rsid w:val="008B05C8"/>
    <w:rsid w:val="008B31BD"/>
    <w:rsid w:val="008B41B1"/>
    <w:rsid w:val="008C1062"/>
    <w:rsid w:val="008C23FE"/>
    <w:rsid w:val="008D5BAB"/>
    <w:rsid w:val="008E0819"/>
    <w:rsid w:val="008E1D29"/>
    <w:rsid w:val="008F447C"/>
    <w:rsid w:val="008F51C1"/>
    <w:rsid w:val="00926CA5"/>
    <w:rsid w:val="0094062C"/>
    <w:rsid w:val="0096367A"/>
    <w:rsid w:val="00966213"/>
    <w:rsid w:val="009A5687"/>
    <w:rsid w:val="009B693F"/>
    <w:rsid w:val="009C64AC"/>
    <w:rsid w:val="009D0857"/>
    <w:rsid w:val="009E17F6"/>
    <w:rsid w:val="009E238E"/>
    <w:rsid w:val="009E56BA"/>
    <w:rsid w:val="009F24BC"/>
    <w:rsid w:val="009F7468"/>
    <w:rsid w:val="00A11578"/>
    <w:rsid w:val="00A357AF"/>
    <w:rsid w:val="00A57365"/>
    <w:rsid w:val="00A65401"/>
    <w:rsid w:val="00A77994"/>
    <w:rsid w:val="00A818E8"/>
    <w:rsid w:val="00AA59D9"/>
    <w:rsid w:val="00AB0DE0"/>
    <w:rsid w:val="00AB5F24"/>
    <w:rsid w:val="00AD150A"/>
    <w:rsid w:val="00AF51B6"/>
    <w:rsid w:val="00B05993"/>
    <w:rsid w:val="00B16666"/>
    <w:rsid w:val="00B21591"/>
    <w:rsid w:val="00B27DB8"/>
    <w:rsid w:val="00B340D8"/>
    <w:rsid w:val="00B374EC"/>
    <w:rsid w:val="00B47676"/>
    <w:rsid w:val="00B67E15"/>
    <w:rsid w:val="00BA1539"/>
    <w:rsid w:val="00BA48E5"/>
    <w:rsid w:val="00BB6B7A"/>
    <w:rsid w:val="00BC794B"/>
    <w:rsid w:val="00C0604A"/>
    <w:rsid w:val="00C116AE"/>
    <w:rsid w:val="00C165A9"/>
    <w:rsid w:val="00C16E13"/>
    <w:rsid w:val="00C55E57"/>
    <w:rsid w:val="00C71CC0"/>
    <w:rsid w:val="00C721F7"/>
    <w:rsid w:val="00C73DA6"/>
    <w:rsid w:val="00CC7BC0"/>
    <w:rsid w:val="00CD1480"/>
    <w:rsid w:val="00CD5048"/>
    <w:rsid w:val="00CE2CBC"/>
    <w:rsid w:val="00D0104C"/>
    <w:rsid w:val="00D04C4C"/>
    <w:rsid w:val="00D178F5"/>
    <w:rsid w:val="00D60862"/>
    <w:rsid w:val="00D65020"/>
    <w:rsid w:val="00D70B12"/>
    <w:rsid w:val="00DA61F4"/>
    <w:rsid w:val="00DC283C"/>
    <w:rsid w:val="00E27641"/>
    <w:rsid w:val="00E37394"/>
    <w:rsid w:val="00E378EC"/>
    <w:rsid w:val="00E461A5"/>
    <w:rsid w:val="00E53DBE"/>
    <w:rsid w:val="00E60C48"/>
    <w:rsid w:val="00E679C7"/>
    <w:rsid w:val="00EB09BF"/>
    <w:rsid w:val="00ED73D3"/>
    <w:rsid w:val="00F1584A"/>
    <w:rsid w:val="00F21E3C"/>
    <w:rsid w:val="00F304D4"/>
    <w:rsid w:val="00F42864"/>
    <w:rsid w:val="00F71BD0"/>
    <w:rsid w:val="00F72107"/>
    <w:rsid w:val="00F87240"/>
    <w:rsid w:val="00F90E29"/>
    <w:rsid w:val="00F945CC"/>
    <w:rsid w:val="00FA061A"/>
    <w:rsid w:val="00FC4395"/>
    <w:rsid w:val="00FF62A9"/>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EA6"/>
  </w:style>
  <w:style w:type="paragraph" w:styleId="Footer">
    <w:name w:val="footer"/>
    <w:basedOn w:val="Normal"/>
    <w:link w:val="FooterChar"/>
    <w:uiPriority w:val="99"/>
    <w:semiHidden/>
    <w:unhideWhenUsed/>
    <w:rsid w:val="00676E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6EA6"/>
  </w:style>
  <w:style w:type="paragraph" w:styleId="ListParagraph">
    <w:name w:val="List Paragraph"/>
    <w:basedOn w:val="Normal"/>
    <w:uiPriority w:val="34"/>
    <w:qFormat/>
    <w:rsid w:val="00BC794B"/>
    <w:pPr>
      <w:ind w:left="720"/>
      <w:contextualSpacing/>
    </w:pPr>
  </w:style>
  <w:style w:type="character" w:customStyle="1" w:styleId="apple-converted-space">
    <w:name w:val="apple-converted-space"/>
    <w:basedOn w:val="DefaultParagraphFont"/>
    <w:rsid w:val="00BA1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10</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Young</cp:lastModifiedBy>
  <cp:revision>183</cp:revision>
  <dcterms:created xsi:type="dcterms:W3CDTF">2012-04-16T16:36:00Z</dcterms:created>
  <dcterms:modified xsi:type="dcterms:W3CDTF">2014-02-26T19:24:00Z</dcterms:modified>
</cp:coreProperties>
</file>